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center"/>
        <w:rPr>
          <w:rFonts w:ascii="宋体" w:hAnsi="宋体"/>
          <w:b/>
          <w:sz w:val="44"/>
          <w:szCs w:val="44"/>
        </w:rPr>
      </w:pPr>
    </w:p>
    <w:p>
      <w:pPr>
        <w:spacing w:line="1200" w:lineRule="exact"/>
        <w:jc w:val="center"/>
        <w:rPr>
          <w:rFonts w:hint="eastAsia" w:ascii="黑体" w:hAnsi="宋体" w:eastAsia="黑体"/>
          <w:sz w:val="32"/>
          <w:szCs w:val="32"/>
          <w:lang w:val="en-US" w:eastAsia="zh-CN"/>
        </w:rPr>
      </w:pPr>
      <w:r>
        <w:rPr>
          <w:rFonts w:hint="eastAsia" w:ascii="黑体" w:hAnsi="宋体" w:eastAsia="黑体"/>
          <w:sz w:val="32"/>
          <w:szCs w:val="32"/>
          <w:lang w:val="en-US" w:eastAsia="zh-CN"/>
        </w:rPr>
        <w:t>福建省高速公路服务乡村振兴典型示范路提升改造工程——山区致富路的收费棚亮化、收费站景观提升等立项批复项目的前期基础性准备工作（夜景部分）施工协作队伍选择</w:t>
      </w:r>
    </w:p>
    <w:p>
      <w:pPr>
        <w:spacing w:line="1200" w:lineRule="exact"/>
        <w:jc w:val="center"/>
        <w:rPr>
          <w:rFonts w:ascii="黑体" w:hAnsi="宋体" w:eastAsia="黑体"/>
          <w:sz w:val="44"/>
          <w:szCs w:val="44"/>
        </w:rPr>
      </w:pPr>
      <w:r>
        <w:rPr>
          <w:rFonts w:hint="eastAsia" w:ascii="黑体" w:hAnsi="宋体" w:eastAsia="黑体"/>
          <w:sz w:val="44"/>
          <w:szCs w:val="44"/>
        </w:rPr>
        <w:t>采</w:t>
      </w:r>
    </w:p>
    <w:p>
      <w:pPr>
        <w:spacing w:line="1200" w:lineRule="exact"/>
        <w:jc w:val="center"/>
        <w:rPr>
          <w:rFonts w:ascii="黑体" w:hAnsi="宋体" w:eastAsia="黑体"/>
          <w:sz w:val="44"/>
          <w:szCs w:val="44"/>
        </w:rPr>
      </w:pPr>
      <w:r>
        <w:rPr>
          <w:rFonts w:hint="eastAsia" w:ascii="黑体" w:hAnsi="宋体" w:eastAsia="黑体"/>
          <w:sz w:val="44"/>
          <w:szCs w:val="44"/>
        </w:rPr>
        <w:t>购</w:t>
      </w:r>
    </w:p>
    <w:p>
      <w:pPr>
        <w:spacing w:line="1200" w:lineRule="exact"/>
        <w:jc w:val="center"/>
        <w:rPr>
          <w:rFonts w:ascii="黑体" w:hAnsi="宋体" w:eastAsia="黑体"/>
          <w:sz w:val="44"/>
          <w:szCs w:val="44"/>
        </w:rPr>
      </w:pPr>
      <w:r>
        <w:rPr>
          <w:rFonts w:hint="eastAsia" w:ascii="黑体" w:hAnsi="宋体" w:eastAsia="黑体"/>
          <w:sz w:val="44"/>
          <w:szCs w:val="44"/>
        </w:rPr>
        <w:t>文</w:t>
      </w:r>
    </w:p>
    <w:p>
      <w:pPr>
        <w:spacing w:line="1200" w:lineRule="exact"/>
        <w:jc w:val="center"/>
        <w:rPr>
          <w:rFonts w:ascii="黑体" w:hAnsi="宋体" w:eastAsia="黑体"/>
          <w:sz w:val="44"/>
          <w:szCs w:val="44"/>
        </w:rPr>
      </w:pPr>
      <w:r>
        <w:rPr>
          <w:rFonts w:hint="eastAsia" w:ascii="黑体" w:hAnsi="宋体" w:eastAsia="黑体"/>
          <w:sz w:val="44"/>
          <w:szCs w:val="44"/>
        </w:rPr>
        <w:t>件</w:t>
      </w:r>
    </w:p>
    <w:p>
      <w:pPr>
        <w:spacing w:line="600" w:lineRule="exact"/>
        <w:rPr>
          <w:rFonts w:ascii="宋体" w:hAnsi="宋体"/>
        </w:rPr>
      </w:pPr>
    </w:p>
    <w:p>
      <w:pPr>
        <w:spacing w:line="600" w:lineRule="exact"/>
        <w:rPr>
          <w:rFonts w:ascii="宋体" w:hAnsi="宋体"/>
        </w:rPr>
      </w:pPr>
    </w:p>
    <w:p>
      <w:pPr>
        <w:spacing w:line="600" w:lineRule="exact"/>
        <w:jc w:val="left"/>
        <w:rPr>
          <w:rFonts w:ascii="宋体" w:hAnsi="宋体"/>
          <w:sz w:val="36"/>
          <w:szCs w:val="36"/>
        </w:rPr>
      </w:pPr>
    </w:p>
    <w:p>
      <w:pPr>
        <w:spacing w:line="600" w:lineRule="exact"/>
        <w:jc w:val="left"/>
        <w:rPr>
          <w:rFonts w:ascii="宋体" w:hAnsi="宋体"/>
          <w:sz w:val="36"/>
          <w:szCs w:val="36"/>
        </w:rPr>
      </w:pPr>
    </w:p>
    <w:p>
      <w:pPr>
        <w:spacing w:line="800" w:lineRule="exact"/>
        <w:jc w:val="left"/>
        <w:rPr>
          <w:rFonts w:ascii="宋体" w:hAnsi="宋体"/>
          <w:sz w:val="36"/>
          <w:szCs w:val="36"/>
        </w:rPr>
      </w:pPr>
      <w:r>
        <w:rPr>
          <w:rFonts w:hint="eastAsia" w:ascii="宋体" w:hAnsi="宋体"/>
          <w:sz w:val="36"/>
          <w:szCs w:val="36"/>
        </w:rPr>
        <w:t>采购人：宁德市高速公路养护工程有限公司</w:t>
      </w:r>
    </w:p>
    <w:p>
      <w:pPr>
        <w:spacing w:line="800" w:lineRule="exact"/>
        <w:jc w:val="left"/>
        <w:rPr>
          <w:rFonts w:ascii="宋体" w:hAnsi="宋体"/>
          <w:sz w:val="36"/>
          <w:szCs w:val="36"/>
        </w:rPr>
      </w:pPr>
      <w:r>
        <w:rPr>
          <w:rFonts w:hint="eastAsia" w:ascii="宋体" w:hAnsi="宋体"/>
          <w:sz w:val="36"/>
          <w:szCs w:val="36"/>
        </w:rPr>
        <w:t>日  期：</w:t>
      </w:r>
      <w:r>
        <w:rPr>
          <w:rFonts w:hint="eastAsia" w:ascii="宋体" w:hAnsi="宋体"/>
          <w:sz w:val="36"/>
          <w:szCs w:val="36"/>
          <w:highlight w:val="yellow"/>
        </w:rPr>
        <w:t>2022年</w:t>
      </w:r>
      <w:r>
        <w:rPr>
          <w:rFonts w:hint="eastAsia" w:ascii="宋体" w:hAnsi="宋体"/>
          <w:sz w:val="36"/>
          <w:szCs w:val="36"/>
          <w:highlight w:val="yellow"/>
          <w:lang w:val="en-US" w:eastAsia="zh-CN"/>
        </w:rPr>
        <w:t>12</w:t>
      </w:r>
      <w:r>
        <w:rPr>
          <w:rFonts w:hint="eastAsia" w:ascii="宋体" w:hAnsi="宋体"/>
          <w:sz w:val="36"/>
          <w:szCs w:val="36"/>
          <w:highlight w:val="yellow"/>
        </w:rPr>
        <w:t>月</w:t>
      </w:r>
      <w:r>
        <w:rPr>
          <w:rFonts w:hint="eastAsia" w:ascii="宋体" w:hAnsi="宋体"/>
          <w:sz w:val="36"/>
          <w:szCs w:val="36"/>
          <w:highlight w:val="yellow"/>
          <w:lang w:val="en-US" w:eastAsia="zh-CN"/>
        </w:rPr>
        <w:t>01</w:t>
      </w:r>
      <w:r>
        <w:rPr>
          <w:rFonts w:hint="eastAsia" w:ascii="宋体" w:hAnsi="宋体"/>
          <w:sz w:val="36"/>
          <w:szCs w:val="36"/>
          <w:highlight w:val="yellow"/>
        </w:rPr>
        <w:t>日</w:t>
      </w:r>
    </w:p>
    <w:p>
      <w:pPr>
        <w:spacing w:line="800" w:lineRule="exact"/>
        <w:jc w:val="left"/>
        <w:rPr>
          <w:rFonts w:ascii="宋体" w:hAnsi="宋体"/>
          <w:sz w:val="36"/>
          <w:szCs w:val="36"/>
        </w:rPr>
      </w:pPr>
    </w:p>
    <w:p>
      <w:pPr>
        <w:spacing w:line="600" w:lineRule="exact"/>
        <w:jc w:val="center"/>
        <w:rPr>
          <w:rFonts w:ascii="宋体" w:hAnsi="宋体"/>
          <w:b/>
          <w:sz w:val="36"/>
          <w:szCs w:val="36"/>
        </w:rPr>
      </w:pPr>
      <w:r>
        <w:rPr>
          <w:rFonts w:ascii="宋体" w:hAnsi="宋体"/>
          <w:b/>
          <w:sz w:val="36"/>
          <w:szCs w:val="36"/>
        </w:rPr>
        <w:br w:type="page"/>
      </w:r>
      <w:r>
        <w:rPr>
          <w:rFonts w:hint="eastAsia" w:ascii="宋体" w:hAnsi="宋体"/>
          <w:b/>
          <w:sz w:val="36"/>
          <w:szCs w:val="36"/>
        </w:rPr>
        <w:t>目  录</w:t>
      </w:r>
    </w:p>
    <w:p>
      <w:pPr>
        <w:spacing w:line="600" w:lineRule="exact"/>
        <w:jc w:val="center"/>
        <w:rPr>
          <w:rFonts w:ascii="宋体" w:hAnsi="宋体"/>
          <w:b/>
          <w:sz w:val="32"/>
          <w:szCs w:val="32"/>
        </w:rPr>
      </w:pPr>
    </w:p>
    <w:p>
      <w:pPr>
        <w:rPr>
          <w:rFonts w:hint="eastAsia" w:ascii="宋体" w:hAnsi="宋体" w:eastAsia="宋体" w:cs="宋体"/>
          <w:sz w:val="32"/>
          <w:szCs w:val="32"/>
          <w:lang w:eastAsia="zh-CN"/>
        </w:rPr>
      </w:pPr>
      <w:r>
        <w:rPr>
          <w:rFonts w:hint="eastAsia" w:ascii="宋体" w:hAnsi="宋体" w:cs="宋体"/>
          <w:sz w:val="32"/>
          <w:szCs w:val="32"/>
        </w:rPr>
        <w:t xml:space="preserve">第一篇  </w:t>
      </w:r>
      <w:r>
        <w:rPr>
          <w:rFonts w:hint="eastAsia" w:ascii="宋体" w:hAnsi="宋体" w:cs="宋体"/>
          <w:sz w:val="32"/>
          <w:szCs w:val="32"/>
        </w:rPr>
        <w:fldChar w:fldCharType="begin"/>
      </w:r>
      <w:r>
        <w:rPr>
          <w:rFonts w:hint="eastAsia" w:ascii="宋体" w:hAnsi="宋体" w:cs="宋体"/>
          <w:sz w:val="32"/>
          <w:szCs w:val="32"/>
        </w:rPr>
        <w:instrText xml:space="preserve"> TOC \o "1-3" \h \z \u </w:instrText>
      </w:r>
      <w:r>
        <w:rPr>
          <w:rFonts w:hint="eastAsia" w:ascii="宋体" w:hAnsi="宋体" w:cs="宋体"/>
          <w:sz w:val="32"/>
          <w:szCs w:val="32"/>
        </w:rPr>
        <w:fldChar w:fldCharType="separate"/>
      </w:r>
      <w:r>
        <w:rPr>
          <w:rFonts w:hint="eastAsia" w:ascii="宋体" w:hAnsi="宋体" w:cs="宋体"/>
          <w:sz w:val="32"/>
          <w:szCs w:val="32"/>
        </w:rPr>
        <w:fldChar w:fldCharType="begin"/>
      </w:r>
      <w:r>
        <w:rPr>
          <w:rFonts w:hint="eastAsia" w:ascii="宋体" w:hAnsi="宋体" w:cs="宋体"/>
          <w:sz w:val="32"/>
          <w:szCs w:val="32"/>
        </w:rPr>
        <w:instrText xml:space="preserve"> HYPERLINK \l "_Toc515983534" </w:instrText>
      </w:r>
      <w:r>
        <w:rPr>
          <w:rFonts w:hint="eastAsia" w:ascii="宋体" w:hAnsi="宋体" w:cs="宋体"/>
          <w:sz w:val="32"/>
          <w:szCs w:val="32"/>
        </w:rPr>
        <w:fldChar w:fldCharType="separate"/>
      </w:r>
      <w:r>
        <w:rPr>
          <w:rFonts w:hint="eastAsia" w:ascii="宋体" w:hAnsi="宋体" w:cs="宋体"/>
          <w:sz w:val="32"/>
          <w:szCs w:val="32"/>
          <w:lang w:eastAsia="zh-CN"/>
        </w:rPr>
        <w:t>竞</w:t>
      </w:r>
      <w:r>
        <w:rPr>
          <w:rFonts w:hint="eastAsia" w:ascii="宋体" w:hAnsi="宋体" w:cs="宋体"/>
          <w:sz w:val="32"/>
          <w:szCs w:val="32"/>
        </w:rPr>
        <w:t>价</w:t>
      </w:r>
      <w:r>
        <w:rPr>
          <w:rFonts w:hint="eastAsia" w:ascii="宋体" w:hAnsi="宋体" w:cs="宋体"/>
          <w:sz w:val="32"/>
          <w:szCs w:val="32"/>
          <w:lang w:eastAsia="zh-CN"/>
        </w:rPr>
        <w:t>公</w:t>
      </w:r>
      <w:r>
        <w:rPr>
          <w:rFonts w:hint="eastAsia" w:ascii="宋体" w:hAnsi="宋体" w:cs="宋体"/>
          <w:sz w:val="32"/>
          <w:szCs w:val="32"/>
        </w:rPr>
        <w:fldChar w:fldCharType="end"/>
      </w:r>
      <w:r>
        <w:rPr>
          <w:rFonts w:hint="eastAsia" w:ascii="宋体" w:hAnsi="宋体" w:cs="宋体"/>
          <w:sz w:val="32"/>
          <w:szCs w:val="32"/>
          <w:lang w:eastAsia="zh-CN"/>
        </w:rPr>
        <w:t>告</w:t>
      </w:r>
    </w:p>
    <w:p>
      <w:pPr>
        <w:rPr>
          <w:rFonts w:hint="eastAsia" w:ascii="宋体" w:hAnsi="宋体" w:cs="宋体"/>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HYPERLINK \l "_Toc534893621" </w:instrText>
      </w:r>
      <w:r>
        <w:rPr>
          <w:rFonts w:hint="eastAsia" w:ascii="宋体" w:hAnsi="宋体" w:cs="宋体"/>
          <w:sz w:val="32"/>
          <w:szCs w:val="32"/>
        </w:rPr>
        <w:fldChar w:fldCharType="separate"/>
      </w:r>
      <w:r>
        <w:rPr>
          <w:rFonts w:hint="eastAsia" w:ascii="宋体" w:hAnsi="宋体" w:cs="宋体"/>
          <w:sz w:val="32"/>
          <w:szCs w:val="32"/>
        </w:rPr>
        <w:t>第</w:t>
      </w:r>
      <w:r>
        <w:rPr>
          <w:rFonts w:hint="eastAsia" w:ascii="宋体" w:hAnsi="宋体" w:cs="宋体"/>
          <w:sz w:val="32"/>
          <w:szCs w:val="32"/>
          <w:lang w:eastAsia="zh-CN"/>
        </w:rPr>
        <w:t>二</w:t>
      </w:r>
      <w:r>
        <w:rPr>
          <w:rFonts w:hint="eastAsia" w:ascii="宋体" w:hAnsi="宋体" w:cs="宋体"/>
          <w:sz w:val="32"/>
          <w:szCs w:val="32"/>
        </w:rPr>
        <w:t>篇  项目技术规格及</w:t>
      </w:r>
      <w:bookmarkStart w:id="0" w:name="_Hlt3300256"/>
      <w:r>
        <w:rPr>
          <w:rFonts w:hint="eastAsia" w:ascii="宋体" w:hAnsi="宋体" w:cs="宋体"/>
          <w:sz w:val="32"/>
          <w:szCs w:val="32"/>
        </w:rPr>
        <w:t>质</w:t>
      </w:r>
      <w:bookmarkEnd w:id="0"/>
      <w:r>
        <w:rPr>
          <w:rFonts w:hint="eastAsia" w:ascii="宋体" w:hAnsi="宋体" w:cs="宋体"/>
          <w:sz w:val="32"/>
          <w:szCs w:val="32"/>
        </w:rPr>
        <w:t>量要求</w:t>
      </w:r>
      <w:r>
        <w:rPr>
          <w:rFonts w:hint="eastAsia" w:ascii="宋体" w:hAnsi="宋体" w:cs="宋体"/>
          <w:sz w:val="32"/>
          <w:szCs w:val="32"/>
        </w:rPr>
        <w:fldChar w:fldCharType="end"/>
      </w:r>
    </w:p>
    <w:p>
      <w:pPr>
        <w:rPr>
          <w:rFonts w:hint="eastAsia" w:ascii="宋体" w:hAnsi="宋体" w:cs="宋体"/>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HYPERLINK \l "_Toc515983535" </w:instrText>
      </w:r>
      <w:r>
        <w:rPr>
          <w:rFonts w:hint="eastAsia" w:ascii="宋体" w:hAnsi="宋体" w:cs="宋体"/>
          <w:sz w:val="32"/>
          <w:szCs w:val="32"/>
        </w:rPr>
        <w:fldChar w:fldCharType="separate"/>
      </w:r>
      <w:r>
        <w:rPr>
          <w:rFonts w:hint="eastAsia" w:ascii="宋体" w:hAnsi="宋体" w:cs="宋体"/>
          <w:sz w:val="32"/>
          <w:szCs w:val="32"/>
        </w:rPr>
        <w:t>第</w:t>
      </w:r>
      <w:r>
        <w:rPr>
          <w:rFonts w:hint="eastAsia" w:ascii="宋体" w:hAnsi="宋体" w:cs="宋体"/>
          <w:sz w:val="32"/>
          <w:szCs w:val="32"/>
          <w:lang w:eastAsia="zh-CN"/>
        </w:rPr>
        <w:t>三</w:t>
      </w:r>
      <w:r>
        <w:rPr>
          <w:rFonts w:hint="eastAsia" w:ascii="宋体" w:hAnsi="宋体" w:cs="宋体"/>
          <w:sz w:val="32"/>
          <w:szCs w:val="32"/>
        </w:rPr>
        <w:t xml:space="preserve">篇  </w:t>
      </w:r>
      <w:r>
        <w:rPr>
          <w:rFonts w:hint="eastAsia" w:ascii="宋体" w:hAnsi="宋体" w:cs="宋体"/>
          <w:sz w:val="32"/>
          <w:szCs w:val="32"/>
          <w:lang w:eastAsia="zh-CN"/>
        </w:rPr>
        <w:t>竞价</w:t>
      </w:r>
      <w:r>
        <w:rPr>
          <w:rFonts w:hint="eastAsia" w:ascii="宋体" w:hAnsi="宋体" w:cs="宋体"/>
          <w:sz w:val="32"/>
          <w:szCs w:val="32"/>
        </w:rPr>
        <w:t>人须知</w:t>
      </w:r>
      <w:r>
        <w:rPr>
          <w:rFonts w:hint="eastAsia" w:ascii="宋体" w:hAnsi="宋体" w:cs="宋体"/>
          <w:sz w:val="32"/>
          <w:szCs w:val="32"/>
        </w:rPr>
        <w:fldChar w:fldCharType="end"/>
      </w:r>
    </w:p>
    <w:p>
      <w:pPr>
        <w:rPr>
          <w:rFonts w:hint="eastAsia" w:ascii="宋体" w:hAnsi="宋体" w:cs="宋体"/>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HYPERLINK \l "_Toc515983537" </w:instrText>
      </w:r>
      <w:r>
        <w:rPr>
          <w:rFonts w:hint="eastAsia" w:ascii="宋体" w:hAnsi="宋体" w:cs="宋体"/>
          <w:sz w:val="32"/>
          <w:szCs w:val="32"/>
        </w:rPr>
        <w:fldChar w:fldCharType="separate"/>
      </w:r>
      <w:r>
        <w:rPr>
          <w:rFonts w:hint="eastAsia" w:ascii="宋体" w:hAnsi="宋体" w:cs="宋体"/>
          <w:sz w:val="32"/>
          <w:szCs w:val="32"/>
        </w:rPr>
        <w:t>第</w:t>
      </w:r>
      <w:r>
        <w:rPr>
          <w:rFonts w:hint="eastAsia" w:ascii="宋体" w:hAnsi="宋体" w:cs="宋体"/>
          <w:sz w:val="32"/>
          <w:szCs w:val="32"/>
          <w:lang w:eastAsia="zh-CN"/>
        </w:rPr>
        <w:t>四</w:t>
      </w:r>
      <w:r>
        <w:rPr>
          <w:rFonts w:hint="eastAsia" w:ascii="宋体" w:hAnsi="宋体" w:cs="宋体"/>
          <w:sz w:val="32"/>
          <w:szCs w:val="32"/>
        </w:rPr>
        <w:t>篇  评审办法</w:t>
      </w:r>
      <w:r>
        <w:rPr>
          <w:rFonts w:hint="eastAsia" w:ascii="宋体" w:hAnsi="宋体" w:cs="宋体"/>
          <w:sz w:val="32"/>
          <w:szCs w:val="32"/>
        </w:rPr>
        <w:fldChar w:fldCharType="end"/>
      </w:r>
    </w:p>
    <w:p>
      <w:pPr>
        <w:rPr>
          <w:rFonts w:hint="eastAsia" w:ascii="宋体" w:hAnsi="宋体" w:cs="宋体"/>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HYPERLINK \l "_Toc515983537" </w:instrText>
      </w:r>
      <w:r>
        <w:rPr>
          <w:rFonts w:hint="eastAsia" w:ascii="宋体" w:hAnsi="宋体" w:cs="宋体"/>
          <w:sz w:val="32"/>
          <w:szCs w:val="32"/>
        </w:rPr>
        <w:fldChar w:fldCharType="separate"/>
      </w:r>
      <w:r>
        <w:rPr>
          <w:rFonts w:hint="eastAsia" w:ascii="宋体" w:hAnsi="宋体" w:cs="宋体"/>
          <w:sz w:val="32"/>
          <w:szCs w:val="32"/>
        </w:rPr>
        <w:t>第</w:t>
      </w:r>
      <w:r>
        <w:rPr>
          <w:rFonts w:hint="eastAsia" w:ascii="宋体" w:hAnsi="宋体" w:cs="宋体"/>
          <w:sz w:val="32"/>
          <w:szCs w:val="32"/>
          <w:lang w:eastAsia="zh-CN"/>
        </w:rPr>
        <w:t>五</w:t>
      </w:r>
      <w:r>
        <w:rPr>
          <w:rFonts w:hint="eastAsia" w:ascii="宋体" w:hAnsi="宋体" w:cs="宋体"/>
          <w:sz w:val="32"/>
          <w:szCs w:val="32"/>
        </w:rPr>
        <w:t xml:space="preserve">篇  </w:t>
      </w:r>
      <w:r>
        <w:rPr>
          <w:rFonts w:hint="eastAsia" w:ascii="宋体" w:hAnsi="宋体" w:cs="宋体"/>
          <w:sz w:val="32"/>
          <w:szCs w:val="32"/>
        </w:rPr>
        <w:fldChar w:fldCharType="end"/>
      </w:r>
      <w:r>
        <w:rPr>
          <w:rFonts w:hint="eastAsia" w:ascii="宋体" w:hAnsi="宋体" w:cs="宋体"/>
          <w:sz w:val="32"/>
          <w:szCs w:val="32"/>
        </w:rPr>
        <w:t>工程量清单</w:t>
      </w:r>
    </w:p>
    <w:p>
      <w:pPr>
        <w:rPr>
          <w:rFonts w:hint="eastAsia" w:ascii="宋体" w:hAnsi="宋体" w:cs="宋体"/>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HYPERLINK \l "_Toc515983538" </w:instrText>
      </w:r>
      <w:r>
        <w:rPr>
          <w:rFonts w:hint="eastAsia" w:ascii="宋体" w:hAnsi="宋体" w:cs="宋体"/>
          <w:sz w:val="32"/>
          <w:szCs w:val="32"/>
        </w:rPr>
        <w:fldChar w:fldCharType="separate"/>
      </w:r>
      <w:r>
        <w:rPr>
          <w:rFonts w:hint="eastAsia" w:ascii="宋体" w:hAnsi="宋体" w:cs="宋体"/>
          <w:sz w:val="32"/>
          <w:szCs w:val="32"/>
        </w:rPr>
        <w:t>第</w:t>
      </w:r>
      <w:r>
        <w:rPr>
          <w:rFonts w:hint="eastAsia" w:ascii="宋体" w:hAnsi="宋体" w:cs="宋体"/>
          <w:sz w:val="32"/>
          <w:szCs w:val="32"/>
          <w:lang w:eastAsia="zh-CN"/>
        </w:rPr>
        <w:t>六</w:t>
      </w:r>
      <w:r>
        <w:rPr>
          <w:rFonts w:hint="eastAsia" w:ascii="宋体" w:hAnsi="宋体" w:cs="宋体"/>
          <w:sz w:val="32"/>
          <w:szCs w:val="32"/>
        </w:rPr>
        <w:t>篇  合同主要条款、合同格式</w:t>
      </w:r>
      <w:r>
        <w:rPr>
          <w:rFonts w:hint="eastAsia" w:ascii="宋体" w:hAnsi="宋体" w:cs="宋体"/>
          <w:sz w:val="32"/>
          <w:szCs w:val="32"/>
        </w:rPr>
        <w:fldChar w:fldCharType="end"/>
      </w:r>
    </w:p>
    <w:p>
      <w:pPr>
        <w:rPr>
          <w:rFonts w:hint="eastAsia" w:ascii="宋体" w:hAnsi="宋体" w:cs="宋体"/>
          <w:sz w:val="32"/>
          <w:szCs w:val="32"/>
        </w:rPr>
      </w:pPr>
      <w:r>
        <w:rPr>
          <w:rFonts w:hint="eastAsia" w:ascii="宋体" w:hAnsi="宋体" w:cs="宋体"/>
          <w:sz w:val="32"/>
          <w:szCs w:val="32"/>
        </w:rPr>
        <w:fldChar w:fldCharType="begin"/>
      </w:r>
      <w:r>
        <w:rPr>
          <w:rFonts w:hint="eastAsia" w:ascii="宋体" w:hAnsi="宋体" w:cs="宋体"/>
          <w:sz w:val="32"/>
          <w:szCs w:val="32"/>
        </w:rPr>
        <w:instrText xml:space="preserve"> HYPERLINK \l "_Toc515983539" </w:instrText>
      </w:r>
      <w:r>
        <w:rPr>
          <w:rFonts w:hint="eastAsia" w:ascii="宋体" w:hAnsi="宋体" w:cs="宋体"/>
          <w:sz w:val="32"/>
          <w:szCs w:val="32"/>
        </w:rPr>
        <w:fldChar w:fldCharType="separate"/>
      </w:r>
      <w:r>
        <w:rPr>
          <w:rFonts w:hint="eastAsia" w:ascii="宋体" w:hAnsi="宋体" w:cs="宋体"/>
          <w:sz w:val="32"/>
          <w:szCs w:val="32"/>
        </w:rPr>
        <w:t>第</w:t>
      </w:r>
      <w:r>
        <w:rPr>
          <w:rFonts w:hint="eastAsia" w:ascii="宋体" w:hAnsi="宋体" w:cs="宋体"/>
          <w:sz w:val="32"/>
          <w:szCs w:val="32"/>
          <w:lang w:eastAsia="zh-CN"/>
        </w:rPr>
        <w:t>七</w:t>
      </w:r>
      <w:r>
        <w:rPr>
          <w:rFonts w:hint="eastAsia" w:ascii="宋体" w:hAnsi="宋体" w:cs="宋体"/>
          <w:sz w:val="32"/>
          <w:szCs w:val="32"/>
        </w:rPr>
        <w:t xml:space="preserve">篇  </w:t>
      </w:r>
      <w:r>
        <w:rPr>
          <w:rFonts w:hint="eastAsia" w:ascii="宋体" w:hAnsi="宋体" w:cs="宋体"/>
          <w:sz w:val="32"/>
          <w:szCs w:val="32"/>
          <w:lang w:eastAsia="zh-CN"/>
        </w:rPr>
        <w:t>竞价</w:t>
      </w:r>
      <w:r>
        <w:rPr>
          <w:rFonts w:hint="eastAsia" w:ascii="宋体" w:hAnsi="宋体" w:cs="宋体"/>
          <w:sz w:val="32"/>
          <w:szCs w:val="32"/>
        </w:rPr>
        <w:t>文件格式</w:t>
      </w:r>
      <w:r>
        <w:rPr>
          <w:rFonts w:hint="eastAsia" w:ascii="宋体" w:hAnsi="宋体" w:cs="宋体"/>
          <w:sz w:val="32"/>
          <w:szCs w:val="32"/>
        </w:rPr>
        <w:fldChar w:fldCharType="end"/>
      </w:r>
    </w:p>
    <w:p>
      <w:pPr>
        <w:rPr>
          <w:rFonts w:hint="eastAsia" w:ascii="宋体" w:hAnsi="宋体" w:cs="宋体"/>
          <w:sz w:val="32"/>
          <w:szCs w:val="32"/>
        </w:rPr>
      </w:pPr>
      <w:r>
        <w:rPr>
          <w:rFonts w:hint="eastAsia" w:ascii="宋体" w:hAnsi="宋体" w:cs="宋体"/>
          <w:sz w:val="32"/>
          <w:szCs w:val="32"/>
        </w:rPr>
        <w:fldChar w:fldCharType="end"/>
      </w:r>
      <w:r>
        <w:rPr>
          <w:rFonts w:hint="eastAsia" w:ascii="宋体" w:hAnsi="宋体" w:cs="宋体"/>
          <w:sz w:val="32"/>
          <w:szCs w:val="32"/>
        </w:rPr>
        <w:t>第</w:t>
      </w:r>
      <w:r>
        <w:rPr>
          <w:rFonts w:hint="eastAsia" w:ascii="宋体" w:hAnsi="宋体" w:cs="宋体"/>
          <w:sz w:val="32"/>
          <w:szCs w:val="32"/>
          <w:lang w:eastAsia="zh-CN"/>
        </w:rPr>
        <w:t>八</w:t>
      </w:r>
      <w:r>
        <w:rPr>
          <w:rFonts w:hint="eastAsia" w:ascii="宋体" w:hAnsi="宋体" w:cs="宋体"/>
          <w:sz w:val="32"/>
          <w:szCs w:val="32"/>
        </w:rPr>
        <w:t>篇  疫情防控制度</w:t>
      </w:r>
    </w:p>
    <w:p>
      <w:pPr>
        <w:pStyle w:val="2"/>
        <w:ind w:left="0" w:leftChars="0" w:firstLine="0" w:firstLineChars="0"/>
        <w:rPr>
          <w:rFonts w:hint="eastAsia" w:ascii="宋体" w:hAnsi="宋体" w:eastAsia="宋体" w:cs="宋体"/>
          <w:bCs w:val="0"/>
          <w:kern w:val="2"/>
          <w:sz w:val="32"/>
          <w:szCs w:val="32"/>
          <w:lang w:val="en-US" w:eastAsia="zh-CN" w:bidi="ar-SA"/>
        </w:rPr>
      </w:pPr>
      <w:r>
        <w:rPr>
          <w:rFonts w:hint="eastAsia" w:ascii="宋体" w:hAnsi="宋体" w:cs="宋体"/>
          <w:sz w:val="32"/>
          <w:szCs w:val="32"/>
        </w:rPr>
        <w:t>第</w:t>
      </w:r>
      <w:r>
        <w:rPr>
          <w:rFonts w:hint="eastAsia" w:ascii="宋体" w:hAnsi="宋体" w:cs="宋体"/>
          <w:sz w:val="32"/>
          <w:szCs w:val="32"/>
          <w:lang w:eastAsia="zh-CN"/>
        </w:rPr>
        <w:t>九</w:t>
      </w:r>
      <w:r>
        <w:rPr>
          <w:rFonts w:hint="eastAsia" w:ascii="宋体" w:hAnsi="宋体" w:cs="宋体"/>
          <w:sz w:val="32"/>
          <w:szCs w:val="32"/>
        </w:rPr>
        <w:t>篇</w:t>
      </w:r>
      <w:r>
        <w:rPr>
          <w:rFonts w:hint="eastAsia" w:ascii="宋体" w:hAnsi="宋体" w:cs="宋体"/>
          <w:sz w:val="32"/>
          <w:szCs w:val="32"/>
          <w:lang w:val="en-US" w:eastAsia="zh-CN"/>
        </w:rPr>
        <w:t xml:space="preserve">  </w:t>
      </w:r>
      <w:r>
        <w:rPr>
          <w:rFonts w:hint="eastAsia" w:ascii="宋体" w:hAnsi="宋体" w:eastAsia="宋体" w:cs="宋体"/>
          <w:bCs w:val="0"/>
          <w:kern w:val="2"/>
          <w:sz w:val="32"/>
          <w:szCs w:val="32"/>
          <w:lang w:val="en-US" w:eastAsia="zh-CN" w:bidi="ar-SA"/>
        </w:rPr>
        <w:t>退还报价保证金申请函格式</w:t>
      </w:r>
    </w:p>
    <w:p>
      <w:pPr>
        <w:pStyle w:val="21"/>
        <w:spacing w:line="600" w:lineRule="exact"/>
      </w:pPr>
    </w:p>
    <w:p>
      <w:pPr>
        <w:pStyle w:val="24"/>
        <w:spacing w:line="600" w:lineRule="exact"/>
        <w:rPr>
          <w:rFonts w:ascii="宋体" w:hAnsi="宋体"/>
          <w:sz w:val="24"/>
        </w:rPr>
      </w:pPr>
    </w:p>
    <w:p>
      <w:pPr>
        <w:spacing w:line="600" w:lineRule="exact"/>
      </w:pPr>
    </w:p>
    <w:p>
      <w:pPr>
        <w:spacing w:line="600" w:lineRule="exact"/>
      </w:pPr>
    </w:p>
    <w:p>
      <w:pPr>
        <w:spacing w:line="600" w:lineRule="exact"/>
      </w:pPr>
    </w:p>
    <w:p>
      <w:pPr>
        <w:spacing w:line="600" w:lineRule="exact"/>
      </w:pPr>
    </w:p>
    <w:p>
      <w:pPr>
        <w:spacing w:line="600" w:lineRule="exact"/>
      </w:pPr>
    </w:p>
    <w:p>
      <w:pPr>
        <w:pStyle w:val="2"/>
      </w:pPr>
    </w:p>
    <w:p>
      <w:pPr>
        <w:spacing w:line="600" w:lineRule="exact"/>
      </w:pPr>
    </w:p>
    <w:p>
      <w:pPr>
        <w:spacing w:line="600" w:lineRule="exact"/>
      </w:pPr>
    </w:p>
    <w:p>
      <w:pPr>
        <w:spacing w:line="600" w:lineRule="exact"/>
      </w:pPr>
    </w:p>
    <w:p>
      <w:pPr>
        <w:pStyle w:val="2"/>
      </w:pPr>
    </w:p>
    <w:p>
      <w:pPr>
        <w:pStyle w:val="2"/>
      </w:pPr>
    </w:p>
    <w:p>
      <w:pPr>
        <w:pStyle w:val="3"/>
        <w:numPr>
          <w:ilvl w:val="0"/>
          <w:numId w:val="1"/>
        </w:numPr>
        <w:spacing w:line="400" w:lineRule="exact"/>
        <w:rPr>
          <w:rFonts w:asciiTheme="minorEastAsia" w:hAnsiTheme="minorEastAsia" w:eastAsiaTheme="minorEastAsia" w:cstheme="minorEastAsia"/>
          <w:b/>
          <w:kern w:val="2"/>
          <w:sz w:val="32"/>
          <w:szCs w:val="32"/>
        </w:rPr>
      </w:pPr>
      <w:bookmarkStart w:id="1" w:name="_Toc515983534"/>
      <w:bookmarkEnd w:id="1"/>
      <w:bookmarkStart w:id="2" w:name="_Toc515961888"/>
      <w:bookmarkEnd w:id="2"/>
      <w:r>
        <w:rPr>
          <w:rFonts w:hint="eastAsia" w:asciiTheme="minorEastAsia" w:hAnsiTheme="minorEastAsia" w:eastAsiaTheme="minorEastAsia" w:cstheme="minorEastAsia"/>
          <w:b/>
          <w:kern w:val="2"/>
          <w:sz w:val="32"/>
          <w:szCs w:val="32"/>
        </w:rPr>
        <w:t>竞价</w:t>
      </w:r>
      <w:r>
        <w:rPr>
          <w:rFonts w:hint="eastAsia" w:asciiTheme="minorEastAsia" w:hAnsiTheme="minorEastAsia" w:eastAsiaTheme="minorEastAsia" w:cstheme="minorEastAsia"/>
          <w:b/>
          <w:kern w:val="2"/>
          <w:sz w:val="32"/>
          <w:szCs w:val="32"/>
          <w:lang w:eastAsia="zh-CN"/>
        </w:rPr>
        <w:t>公告</w:t>
      </w:r>
    </w:p>
    <w:p/>
    <w:p>
      <w:pPr>
        <w:widowControl/>
        <w:numPr>
          <w:ilvl w:val="0"/>
          <w:numId w:val="2"/>
        </w:numPr>
        <w:ind w:left="280" w:hanging="280"/>
        <w:jc w:val="left"/>
        <w:rPr>
          <w:rFonts w:asciiTheme="minorEastAsia" w:hAnsiTheme="minorEastAsia" w:eastAsiaTheme="minorEastAsia" w:cstheme="minorEastAsia"/>
          <w:b/>
          <w:bCs/>
          <w:color w:val="000000"/>
          <w:kern w:val="0"/>
          <w:sz w:val="28"/>
          <w:szCs w:val="28"/>
        </w:rPr>
      </w:pPr>
      <w:bookmarkStart w:id="3" w:name="_Toc257911916"/>
      <w:bookmarkStart w:id="4" w:name="_Toc508286650"/>
      <w:bookmarkStart w:id="5" w:name="_Toc409439663"/>
      <w:r>
        <w:rPr>
          <w:rFonts w:hint="eastAsia" w:asciiTheme="minorEastAsia" w:hAnsiTheme="minorEastAsia" w:eastAsiaTheme="minorEastAsia" w:cstheme="minorEastAsia"/>
          <w:b/>
          <w:bCs/>
          <w:color w:val="000000"/>
          <w:kern w:val="0"/>
          <w:sz w:val="28"/>
          <w:szCs w:val="28"/>
        </w:rPr>
        <w:t>采购条件</w:t>
      </w:r>
    </w:p>
    <w:p>
      <w:pPr>
        <w:widowControl/>
        <w:ind w:left="269" w:leftChars="128" w:firstLine="280" w:firstLineChars="100"/>
        <w:jc w:val="left"/>
        <w:rPr>
          <w:rFonts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本采购项目</w:t>
      </w:r>
      <w:r>
        <w:rPr>
          <w:rFonts w:hint="eastAsia" w:asciiTheme="minorEastAsia" w:hAnsiTheme="minorEastAsia" w:eastAsiaTheme="minorEastAsia" w:cstheme="minorEastAsia"/>
          <w:color w:val="000000"/>
          <w:kern w:val="0"/>
          <w:sz w:val="28"/>
          <w:szCs w:val="28"/>
          <w:lang w:val="en-US" w:eastAsia="zh-CN"/>
        </w:rPr>
        <w:t>福建省高速公路服务乡村振兴典型示范路提升改造工程——山区致富路的收费棚亮化、收费站景观提升等立项批复项目的前期基础性准备工作（夜景部分）</w:t>
      </w:r>
      <w:r>
        <w:rPr>
          <w:rFonts w:hint="eastAsia" w:asciiTheme="minorEastAsia" w:hAnsiTheme="minorEastAsia" w:eastAsiaTheme="minorEastAsia" w:cstheme="minorEastAsia"/>
          <w:color w:val="000000"/>
          <w:kern w:val="0"/>
          <w:sz w:val="28"/>
          <w:szCs w:val="28"/>
        </w:rPr>
        <w:t>（项目名称），建设资金来自</w:t>
      </w:r>
      <w:r>
        <w:rPr>
          <w:rFonts w:hint="eastAsia" w:asciiTheme="minorEastAsia" w:hAnsiTheme="minorEastAsia" w:eastAsiaTheme="minorEastAsia" w:cstheme="minorEastAsia"/>
          <w:color w:val="000000"/>
          <w:kern w:val="0"/>
          <w:sz w:val="28"/>
          <w:szCs w:val="28"/>
          <w:u w:val="single"/>
        </w:rPr>
        <w:t xml:space="preserve"> 公司自有资金 </w:t>
      </w:r>
      <w:r>
        <w:rPr>
          <w:rFonts w:hint="eastAsia" w:asciiTheme="minorEastAsia" w:hAnsiTheme="minorEastAsia" w:eastAsiaTheme="minorEastAsia" w:cstheme="minorEastAsia"/>
          <w:color w:val="000000"/>
          <w:kern w:val="0"/>
          <w:sz w:val="28"/>
          <w:szCs w:val="28"/>
        </w:rPr>
        <w:t>（资金来源），项目已具备采购条件，现邀请你单位参加</w:t>
      </w:r>
      <w:r>
        <w:rPr>
          <w:rFonts w:hint="eastAsia" w:asciiTheme="minorEastAsia" w:hAnsiTheme="minorEastAsia" w:eastAsiaTheme="minorEastAsia" w:cstheme="minorEastAsia"/>
          <w:color w:val="000000"/>
          <w:kern w:val="0"/>
          <w:sz w:val="28"/>
          <w:szCs w:val="28"/>
          <w:lang w:eastAsia="zh-CN"/>
        </w:rPr>
        <w:t>竞价</w:t>
      </w:r>
      <w:r>
        <w:rPr>
          <w:rFonts w:hint="eastAsia" w:asciiTheme="minorEastAsia" w:hAnsiTheme="minorEastAsia" w:eastAsiaTheme="minorEastAsia" w:cstheme="minorEastAsia"/>
          <w:color w:val="000000"/>
          <w:kern w:val="0"/>
          <w:sz w:val="28"/>
          <w:szCs w:val="28"/>
        </w:rPr>
        <w:t xml:space="preserve">。 </w:t>
      </w:r>
    </w:p>
    <w:p>
      <w:pPr>
        <w:widowControl/>
        <w:jc w:val="left"/>
        <w:rPr>
          <w:rFonts w:asciiTheme="minorEastAsia" w:hAnsiTheme="minorEastAsia" w:eastAsiaTheme="minorEastAsia" w:cstheme="minorEastAsia"/>
          <w:color w:val="FF0000"/>
        </w:rPr>
      </w:pPr>
      <w:r>
        <w:rPr>
          <w:rFonts w:hint="eastAsia" w:asciiTheme="minorEastAsia" w:hAnsiTheme="minorEastAsia" w:eastAsiaTheme="minorEastAsia" w:cstheme="minorEastAsia"/>
          <w:b/>
          <w:bCs/>
          <w:sz w:val="28"/>
          <w:szCs w:val="28"/>
        </w:rPr>
        <w:t>二、项目概况及标段划分</w:t>
      </w:r>
    </w:p>
    <w:p>
      <w:pPr>
        <w:spacing w:line="600" w:lineRule="exact"/>
        <w:ind w:firstLine="560" w:firstLineChars="200"/>
        <w:rPr>
          <w:rFonts w:asciiTheme="minorEastAsia" w:hAnsiTheme="minorEastAsia" w:eastAsiaTheme="minorEastAsia" w:cstheme="minorEastAsia"/>
          <w:sz w:val="28"/>
          <w:szCs w:val="28"/>
        </w:rPr>
      </w:pPr>
      <w:r>
        <w:rPr>
          <w:rFonts w:hint="eastAsia" w:asciiTheme="majorEastAsia" w:hAnsiTheme="majorEastAsia" w:eastAsiaTheme="majorEastAsia" w:cstheme="majorEastAsia"/>
          <w:sz w:val="28"/>
          <w:szCs w:val="28"/>
        </w:rPr>
        <w:t>1、</w:t>
      </w:r>
      <w:r>
        <w:rPr>
          <w:rFonts w:hint="eastAsia" w:asciiTheme="minorEastAsia" w:hAnsiTheme="minorEastAsia" w:eastAsiaTheme="minorEastAsia" w:cstheme="minorEastAsia"/>
          <w:sz w:val="28"/>
          <w:szCs w:val="28"/>
        </w:rPr>
        <w:t>项目名称：</w:t>
      </w:r>
      <w:r>
        <w:rPr>
          <w:rFonts w:hint="eastAsia" w:asciiTheme="minorEastAsia" w:hAnsiTheme="minorEastAsia" w:eastAsiaTheme="minorEastAsia" w:cstheme="minorEastAsia"/>
          <w:color w:val="000000"/>
          <w:kern w:val="0"/>
          <w:sz w:val="28"/>
          <w:szCs w:val="28"/>
          <w:u w:val="single"/>
        </w:rPr>
        <w:t xml:space="preserve"> </w:t>
      </w:r>
      <w:r>
        <w:rPr>
          <w:rFonts w:hint="eastAsia" w:asciiTheme="minorEastAsia" w:hAnsiTheme="minorEastAsia" w:eastAsiaTheme="minorEastAsia" w:cstheme="minorEastAsia"/>
          <w:color w:val="000000"/>
          <w:kern w:val="0"/>
          <w:sz w:val="28"/>
          <w:szCs w:val="28"/>
          <w:u w:val="single"/>
          <w:lang w:val="en-US" w:eastAsia="zh-CN"/>
        </w:rPr>
        <w:t>福建省高速公路服务乡村振兴典型示范路提升改造工程——山区致富路的收费棚亮化、收费站景观提升等立项批复项目的前期基础性准备工作（夜景部分）</w:t>
      </w:r>
      <w:r>
        <w:rPr>
          <w:rFonts w:hint="eastAsia" w:asciiTheme="minorEastAsia" w:hAnsiTheme="minorEastAsia" w:eastAsiaTheme="minorEastAsia" w:cstheme="minorEastAsia"/>
          <w:sz w:val="28"/>
          <w:szCs w:val="28"/>
          <w:u w:val="single"/>
        </w:rPr>
        <w:t>。</w:t>
      </w:r>
    </w:p>
    <w:p>
      <w:pPr>
        <w:spacing w:line="600" w:lineRule="exact"/>
        <w:ind w:firstLine="560" w:firstLineChars="200"/>
        <w:rPr>
          <w:rFonts w:asciiTheme="minorEastAsia" w:hAnsiTheme="minorEastAsia" w:eastAsiaTheme="minorEastAsia" w:cstheme="minorEastAsia"/>
          <w:sz w:val="28"/>
          <w:szCs w:val="28"/>
        </w:rPr>
      </w:pPr>
      <w:r>
        <w:rPr>
          <w:rFonts w:hint="eastAsia" w:asciiTheme="majorEastAsia" w:hAnsiTheme="majorEastAsia" w:eastAsiaTheme="majorEastAsia" w:cstheme="majorEastAsia"/>
          <w:sz w:val="28"/>
          <w:szCs w:val="28"/>
        </w:rPr>
        <w:t>2、</w:t>
      </w:r>
      <w:r>
        <w:rPr>
          <w:rFonts w:hint="eastAsia" w:asciiTheme="minorEastAsia" w:hAnsiTheme="minorEastAsia" w:eastAsiaTheme="minorEastAsia" w:cstheme="minorEastAsia"/>
          <w:sz w:val="28"/>
          <w:szCs w:val="28"/>
        </w:rPr>
        <w:t>采购方式：</w:t>
      </w:r>
      <w:r>
        <w:rPr>
          <w:rFonts w:hint="eastAsia" w:asciiTheme="minorEastAsia" w:hAnsiTheme="minorEastAsia" w:eastAsiaTheme="minorEastAsia" w:cstheme="minorEastAsia"/>
          <w:sz w:val="28"/>
          <w:szCs w:val="28"/>
          <w:u w:val="single"/>
          <w:lang w:eastAsia="zh-CN"/>
        </w:rPr>
        <w:t>公开</w:t>
      </w:r>
      <w:r>
        <w:rPr>
          <w:rFonts w:hint="eastAsia" w:asciiTheme="minorEastAsia" w:hAnsiTheme="minorEastAsia" w:eastAsiaTheme="minorEastAsia" w:cstheme="minorEastAsia"/>
          <w:sz w:val="28"/>
          <w:szCs w:val="28"/>
          <w:u w:val="single"/>
        </w:rPr>
        <w:t>竞价。</w:t>
      </w:r>
    </w:p>
    <w:p>
      <w:pPr>
        <w:spacing w:line="600" w:lineRule="exact"/>
        <w:ind w:firstLine="560" w:firstLineChars="200"/>
        <w:rPr>
          <w:rFonts w:asciiTheme="minorEastAsia" w:hAnsiTheme="minorEastAsia" w:eastAsiaTheme="minorEastAsia" w:cstheme="minorEastAsia"/>
          <w:sz w:val="28"/>
          <w:szCs w:val="28"/>
        </w:rPr>
      </w:pPr>
      <w:r>
        <w:rPr>
          <w:rFonts w:hint="eastAsia" w:asciiTheme="majorEastAsia" w:hAnsiTheme="majorEastAsia" w:eastAsiaTheme="majorEastAsia" w:cstheme="majorEastAsia"/>
          <w:sz w:val="28"/>
          <w:szCs w:val="28"/>
        </w:rPr>
        <w:t>3、</w:t>
      </w:r>
      <w:r>
        <w:rPr>
          <w:rFonts w:hint="eastAsia" w:asciiTheme="minorEastAsia" w:hAnsiTheme="minorEastAsia" w:eastAsiaTheme="minorEastAsia" w:cstheme="minorEastAsia"/>
          <w:sz w:val="28"/>
          <w:szCs w:val="28"/>
        </w:rPr>
        <w:t>采购项目内容：</w:t>
      </w:r>
      <w:r>
        <w:rPr>
          <w:rFonts w:hint="eastAsia" w:asciiTheme="minorEastAsia" w:hAnsiTheme="minorEastAsia" w:eastAsiaTheme="minorEastAsia" w:cstheme="minorEastAsia"/>
          <w:sz w:val="28"/>
          <w:szCs w:val="28"/>
          <w:lang w:val="en-US" w:eastAsia="zh-CN"/>
        </w:rPr>
        <w:t>福建省高速公路服务乡村振兴典型示范路提升改造工程——山区致富路的收费棚亮化、收费站景观提升等立项批复项目的前期基础性准备工作（夜景部分）</w:t>
      </w:r>
      <w:r>
        <w:rPr>
          <w:rFonts w:hint="eastAsia" w:ascii="宋体" w:hAnsi="宋体" w:cs="宋体"/>
          <w:sz w:val="28"/>
          <w:szCs w:val="28"/>
          <w:u w:val="single"/>
        </w:rPr>
        <w:t>，具体以合同工程量清单为准。</w:t>
      </w:r>
    </w:p>
    <w:p>
      <w:pPr>
        <w:spacing w:afterLines="50" w:line="360" w:lineRule="exact"/>
        <w:ind w:firstLine="560" w:firstLineChars="200"/>
        <w:jc w:val="left"/>
        <w:rPr>
          <w:rFonts w:asciiTheme="minorEastAsia" w:hAnsiTheme="minorEastAsia" w:eastAsiaTheme="minorEastAsia" w:cstheme="minorEastAsia"/>
          <w:sz w:val="28"/>
          <w:szCs w:val="28"/>
        </w:rPr>
      </w:pPr>
      <w:r>
        <w:rPr>
          <w:rFonts w:hint="eastAsia" w:asciiTheme="majorEastAsia" w:hAnsiTheme="majorEastAsia" w:eastAsiaTheme="majorEastAsia" w:cstheme="majorEastAsia"/>
          <w:sz w:val="28"/>
          <w:szCs w:val="28"/>
        </w:rPr>
        <w:t>4、</w:t>
      </w:r>
      <w:r>
        <w:rPr>
          <w:rFonts w:hint="eastAsia" w:asciiTheme="minorEastAsia" w:hAnsiTheme="minorEastAsia" w:eastAsiaTheme="minorEastAsia" w:cstheme="minorEastAsia"/>
          <w:sz w:val="28"/>
          <w:szCs w:val="28"/>
        </w:rPr>
        <w:t>项目地点：</w:t>
      </w:r>
      <w:r>
        <w:rPr>
          <w:rFonts w:hint="eastAsia" w:asciiTheme="minorEastAsia" w:hAnsiTheme="minorEastAsia" w:eastAsiaTheme="minorEastAsia" w:cstheme="minorEastAsia"/>
          <w:sz w:val="28"/>
          <w:szCs w:val="28"/>
          <w:lang w:eastAsia="zh-CN"/>
        </w:rPr>
        <w:t>寿宁斜滩、福安社口、福安甘棠、福安西、寿宁犀溪收费所广场</w:t>
      </w:r>
      <w:r>
        <w:rPr>
          <w:rFonts w:hint="eastAsia" w:asciiTheme="minorEastAsia" w:hAnsiTheme="minorEastAsia" w:eastAsiaTheme="minorEastAsia" w:cstheme="minorEastAsia"/>
          <w:sz w:val="28"/>
          <w:szCs w:val="28"/>
        </w:rPr>
        <w:t>。</w:t>
      </w:r>
    </w:p>
    <w:p>
      <w:pPr>
        <w:spacing w:afterLines="50" w:line="360" w:lineRule="exact"/>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宋体" w:hAnsi="宋体" w:cs="宋体"/>
          <w:color w:val="000000"/>
          <w:sz w:val="28"/>
          <w:szCs w:val="28"/>
        </w:rPr>
        <w:t>本项目共分为</w:t>
      </w:r>
      <w:r>
        <w:rPr>
          <w:rFonts w:hint="eastAsia" w:ascii="宋体" w:hAnsi="宋体" w:cs="宋体"/>
          <w:color w:val="000000"/>
          <w:sz w:val="28"/>
          <w:szCs w:val="28"/>
          <w:u w:val="single"/>
        </w:rPr>
        <w:t xml:space="preserve">  1 </w:t>
      </w:r>
      <w:r>
        <w:rPr>
          <w:rFonts w:hint="eastAsia" w:ascii="宋体" w:hAnsi="宋体" w:cs="宋体"/>
          <w:color w:val="000000"/>
          <w:sz w:val="28"/>
          <w:szCs w:val="28"/>
        </w:rPr>
        <w:t>个合同包，本次共采购</w:t>
      </w:r>
      <w:r>
        <w:rPr>
          <w:rFonts w:hint="eastAsia" w:ascii="宋体" w:hAnsi="宋体" w:cs="宋体"/>
          <w:color w:val="000000"/>
          <w:sz w:val="28"/>
          <w:szCs w:val="28"/>
          <w:u w:val="single"/>
        </w:rPr>
        <w:t xml:space="preserve"> 1 </w:t>
      </w:r>
      <w:r>
        <w:rPr>
          <w:rFonts w:hint="eastAsia" w:ascii="宋体" w:hAnsi="宋体" w:cs="宋体"/>
          <w:color w:val="000000"/>
          <w:sz w:val="28"/>
          <w:szCs w:val="28"/>
        </w:rPr>
        <w:t>个合同包。具体情况详见下表：</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385"/>
        <w:gridCol w:w="2510"/>
        <w:gridCol w:w="234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385" w:type="dxa"/>
            <w:tcBorders>
              <w:top w:val="single" w:color="auto" w:sz="12" w:space="0"/>
              <w:left w:val="single" w:color="auto" w:sz="4" w:space="0"/>
            </w:tcBorders>
            <w:vAlign w:val="center"/>
          </w:tcPr>
          <w:p>
            <w:pPr>
              <w:spacing w:line="600" w:lineRule="exact"/>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合同包</w:t>
            </w:r>
          </w:p>
        </w:tc>
        <w:tc>
          <w:tcPr>
            <w:tcW w:w="2510" w:type="dxa"/>
            <w:tcBorders>
              <w:top w:val="single" w:color="auto" w:sz="12" w:space="0"/>
            </w:tcBorders>
            <w:vAlign w:val="center"/>
          </w:tcPr>
          <w:p>
            <w:pPr>
              <w:spacing w:line="600" w:lineRule="exact"/>
              <w:ind w:firstLine="33" w:firstLineChars="12"/>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主要工程内容</w:t>
            </w:r>
          </w:p>
        </w:tc>
        <w:tc>
          <w:tcPr>
            <w:tcW w:w="2347" w:type="dxa"/>
            <w:tcBorders>
              <w:top w:val="single" w:color="auto" w:sz="12" w:space="0"/>
            </w:tcBorders>
            <w:vAlign w:val="center"/>
          </w:tcPr>
          <w:p>
            <w:pPr>
              <w:spacing w:line="6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采购项目最高控制价（不含税</w:t>
            </w:r>
            <w:r>
              <w:rPr>
                <w:rFonts w:hint="eastAsia" w:asciiTheme="minorEastAsia" w:hAnsiTheme="minorEastAsia" w:eastAsiaTheme="minorEastAsia" w:cstheme="minorEastAsia"/>
                <w:sz w:val="28"/>
                <w:szCs w:val="28"/>
                <w:lang w:eastAsia="zh-CN"/>
              </w:rPr>
              <w:t>，不含部分材料</w:t>
            </w:r>
            <w:r>
              <w:rPr>
                <w:rFonts w:hint="eastAsia" w:asciiTheme="minorEastAsia" w:hAnsiTheme="minorEastAsia" w:eastAsiaTheme="minorEastAsia" w:cstheme="minorEastAsia"/>
                <w:sz w:val="28"/>
                <w:szCs w:val="28"/>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385" w:type="dxa"/>
            <w:tcBorders>
              <w:left w:val="single" w:color="auto" w:sz="4" w:space="0"/>
            </w:tcBorders>
            <w:vAlign w:val="center"/>
          </w:tcPr>
          <w:p>
            <w:pPr>
              <w:spacing w:line="600" w:lineRule="exact"/>
              <w:rPr>
                <w:rFonts w:hint="eastAsia" w:asciiTheme="minorEastAsia" w:hAnsiTheme="minorEastAsia" w:eastAsiaTheme="minorEastAsia" w:cstheme="minorEastAsia"/>
                <w:sz w:val="28"/>
                <w:szCs w:val="28"/>
                <w:lang w:eastAsia="zh-CN"/>
              </w:rPr>
            </w:pPr>
            <w:r>
              <w:rPr>
                <w:rFonts w:hint="eastAsia" w:ascii="仿宋" w:hAnsi="仿宋" w:eastAsia="仿宋"/>
                <w:b/>
                <w:bCs/>
                <w:szCs w:val="28"/>
                <w:lang w:val="en-US" w:eastAsia="zh-CN"/>
              </w:rPr>
              <w:t>福建省高速公路服务乡村振兴典型示范路提升改造工程——山区致富路的收费棚亮化、收费站景观提升等立项批复项目的前期基础性准备工作（夜景部分）</w:t>
            </w:r>
          </w:p>
        </w:tc>
        <w:tc>
          <w:tcPr>
            <w:tcW w:w="2510" w:type="dxa"/>
            <w:vAlign w:val="center"/>
          </w:tcPr>
          <w:p>
            <w:pPr>
              <w:spacing w:line="600" w:lineRule="exact"/>
              <w:jc w:val="center"/>
              <w:rPr>
                <w:rFonts w:asciiTheme="minorEastAsia" w:hAnsiTheme="minorEastAsia" w:eastAsiaTheme="minorEastAsia" w:cstheme="minorEastAsia"/>
                <w:sz w:val="28"/>
                <w:szCs w:val="28"/>
                <w:highlight w:val="yellow"/>
              </w:rPr>
            </w:pPr>
            <w:r>
              <w:rPr>
                <w:rFonts w:hint="eastAsia" w:ascii="仿宋" w:hAnsi="仿宋" w:eastAsia="仿宋"/>
                <w:bCs/>
                <w:sz w:val="28"/>
                <w:szCs w:val="28"/>
                <w:lang w:eastAsia="zh-CN"/>
              </w:rPr>
              <w:t>寿宁斜滩、福安社口、福安甘棠、福安西、寿宁犀溪收费所广场大棚夜景亮化</w:t>
            </w:r>
          </w:p>
        </w:tc>
        <w:tc>
          <w:tcPr>
            <w:tcW w:w="2347" w:type="dxa"/>
            <w:vAlign w:val="center"/>
          </w:tcPr>
          <w:p>
            <w:pPr>
              <w:spacing w:line="600" w:lineRule="exact"/>
              <w:jc w:val="center"/>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lang w:val="en-US" w:eastAsia="zh-CN"/>
              </w:rPr>
              <w:t>404419</w:t>
            </w:r>
            <w:r>
              <w:rPr>
                <w:rFonts w:hint="eastAsia" w:asciiTheme="minorEastAsia" w:hAnsiTheme="minorEastAsia" w:eastAsiaTheme="minorEastAsia" w:cstheme="minorEastAsia"/>
                <w:sz w:val="28"/>
                <w:szCs w:val="28"/>
                <w:highlight w:val="yellow"/>
              </w:rPr>
              <w:t>元</w:t>
            </w:r>
          </w:p>
        </w:tc>
      </w:tr>
    </w:tbl>
    <w:p>
      <w:pPr>
        <w:pStyle w:val="6"/>
        <w:rPr>
          <w:rFonts w:asciiTheme="minorEastAsia" w:hAnsiTheme="minorEastAsia" w:eastAsiaTheme="minorEastAsia" w:cstheme="minorEastAsia"/>
          <w:bCs/>
          <w:i w:val="0"/>
          <w:kern w:val="2"/>
          <w:sz w:val="28"/>
          <w:szCs w:val="28"/>
        </w:rPr>
      </w:pPr>
      <w:r>
        <w:rPr>
          <w:rFonts w:hint="eastAsia" w:asciiTheme="minorEastAsia" w:hAnsiTheme="minorEastAsia" w:eastAsiaTheme="minorEastAsia" w:cstheme="minorEastAsia"/>
          <w:bCs/>
          <w:i w:val="0"/>
          <w:kern w:val="2"/>
          <w:sz w:val="28"/>
          <w:szCs w:val="28"/>
        </w:rPr>
        <w:t>三、施工工期</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268"/>
        <w:gridCol w:w="1670"/>
        <w:gridCol w:w="300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1" w:hRule="atLeast"/>
          <w:jc w:val="center"/>
        </w:trPr>
        <w:tc>
          <w:tcPr>
            <w:tcW w:w="3268" w:type="dxa"/>
            <w:tcBorders>
              <w:top w:val="single" w:color="auto" w:sz="12" w:space="0"/>
              <w:right w:val="single" w:color="auto" w:sz="4" w:space="0"/>
            </w:tcBorders>
            <w:vAlign w:val="center"/>
          </w:tcPr>
          <w:p>
            <w:pPr>
              <w:snapToGrid w:val="0"/>
              <w:jc w:val="center"/>
              <w:rPr>
                <w:rFonts w:ascii="宋体" w:hAnsi="宋体"/>
                <w:sz w:val="28"/>
                <w:szCs w:val="28"/>
              </w:rPr>
            </w:pPr>
            <w:r>
              <w:rPr>
                <w:rFonts w:hint="eastAsia" w:ascii="宋体" w:hAnsi="宋体"/>
                <w:sz w:val="28"/>
                <w:szCs w:val="28"/>
              </w:rPr>
              <w:t>计划工期</w:t>
            </w:r>
          </w:p>
        </w:tc>
        <w:tc>
          <w:tcPr>
            <w:tcW w:w="1670" w:type="dxa"/>
            <w:tcBorders>
              <w:top w:val="single" w:color="auto" w:sz="12" w:space="0"/>
              <w:left w:val="single" w:color="auto" w:sz="4" w:space="0"/>
              <w:right w:val="single" w:color="auto" w:sz="4" w:space="0"/>
            </w:tcBorders>
            <w:vAlign w:val="center"/>
          </w:tcPr>
          <w:p>
            <w:pPr>
              <w:snapToGrid w:val="0"/>
              <w:jc w:val="center"/>
              <w:rPr>
                <w:rFonts w:ascii="宋体" w:hAnsi="宋体"/>
                <w:sz w:val="28"/>
                <w:szCs w:val="28"/>
              </w:rPr>
            </w:pPr>
            <w:r>
              <w:rPr>
                <w:rFonts w:hint="eastAsia" w:ascii="宋体" w:hAnsi="宋体"/>
                <w:sz w:val="28"/>
                <w:szCs w:val="28"/>
              </w:rPr>
              <w:t>缺陷责任期</w:t>
            </w:r>
          </w:p>
        </w:tc>
        <w:tc>
          <w:tcPr>
            <w:tcW w:w="3007" w:type="dxa"/>
            <w:tcBorders>
              <w:top w:val="single" w:color="auto" w:sz="12" w:space="0"/>
              <w:left w:val="single" w:color="auto" w:sz="4" w:space="0"/>
            </w:tcBorders>
            <w:vAlign w:val="center"/>
          </w:tcPr>
          <w:p>
            <w:pPr>
              <w:snapToGrid w:val="0"/>
              <w:jc w:val="center"/>
              <w:rPr>
                <w:rFonts w:ascii="宋体" w:hAnsi="宋体"/>
                <w:sz w:val="28"/>
                <w:szCs w:val="28"/>
              </w:rPr>
            </w:pPr>
            <w:r>
              <w:rPr>
                <w:rFonts w:hint="eastAsia" w:ascii="宋体" w:hAnsi="宋体"/>
                <w:sz w:val="28"/>
                <w:szCs w:val="28"/>
              </w:rPr>
              <w:t>缺陷责任期起始时间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8" w:hRule="atLeast"/>
          <w:jc w:val="center"/>
        </w:trPr>
        <w:tc>
          <w:tcPr>
            <w:tcW w:w="3268" w:type="dxa"/>
            <w:tcBorders>
              <w:right w:val="single" w:color="auto" w:sz="4" w:space="0"/>
            </w:tcBorders>
            <w:vAlign w:val="center"/>
          </w:tcPr>
          <w:p>
            <w:pPr>
              <w:snapToGrid w:val="0"/>
              <w:jc w:val="center"/>
              <w:rPr>
                <w:rFonts w:hint="default" w:ascii="宋体" w:hAnsi="宋体"/>
                <w:sz w:val="28"/>
                <w:szCs w:val="28"/>
                <w:lang w:val="en-US"/>
              </w:rPr>
            </w:pPr>
            <w:r>
              <w:rPr>
                <w:rFonts w:hint="eastAsia" w:ascii="宋体" w:hAnsi="宋体"/>
                <w:sz w:val="28"/>
                <w:szCs w:val="28"/>
                <w:lang w:val="en-US" w:eastAsia="zh-CN"/>
              </w:rPr>
              <w:t>50天</w:t>
            </w:r>
          </w:p>
        </w:tc>
        <w:tc>
          <w:tcPr>
            <w:tcW w:w="1670" w:type="dxa"/>
            <w:tcBorders>
              <w:left w:val="single" w:color="auto" w:sz="4" w:space="0"/>
              <w:right w:val="single" w:color="auto" w:sz="4" w:space="0"/>
            </w:tcBorders>
            <w:vAlign w:val="center"/>
          </w:tcPr>
          <w:p>
            <w:pPr>
              <w:snapToGrid w:val="0"/>
              <w:jc w:val="center"/>
              <w:rPr>
                <w:rFonts w:ascii="宋体" w:hAnsi="宋体" w:cs="宋体"/>
                <w:sz w:val="28"/>
                <w:szCs w:val="28"/>
              </w:rPr>
            </w:pPr>
            <w:r>
              <w:rPr>
                <w:rFonts w:hint="eastAsia" w:ascii="宋体" w:hAnsi="宋体" w:cs="宋体"/>
                <w:sz w:val="28"/>
                <w:szCs w:val="28"/>
                <w:u w:val="single"/>
              </w:rPr>
              <w:t>12个</w:t>
            </w:r>
            <w:r>
              <w:rPr>
                <w:rFonts w:hint="eastAsia" w:ascii="宋体" w:hAnsi="宋体" w:cs="宋体"/>
                <w:sz w:val="28"/>
                <w:szCs w:val="28"/>
              </w:rPr>
              <w:t>月</w:t>
            </w:r>
          </w:p>
        </w:tc>
        <w:tc>
          <w:tcPr>
            <w:tcW w:w="3007" w:type="dxa"/>
            <w:tcBorders>
              <w:left w:val="single" w:color="auto" w:sz="4" w:space="0"/>
            </w:tcBorders>
            <w:vAlign w:val="center"/>
          </w:tcPr>
          <w:p>
            <w:pPr>
              <w:snapToGrid w:val="0"/>
              <w:jc w:val="center"/>
              <w:rPr>
                <w:rFonts w:ascii="宋体" w:hAnsi="宋体"/>
                <w:sz w:val="28"/>
                <w:szCs w:val="28"/>
              </w:rPr>
            </w:pPr>
            <w:r>
              <w:rPr>
                <w:rFonts w:hint="eastAsia" w:ascii="宋体" w:hAnsi="宋体"/>
                <w:sz w:val="28"/>
                <w:szCs w:val="28"/>
              </w:rPr>
              <w:t>自工程实际交工日期起计算12个月</w:t>
            </w:r>
          </w:p>
        </w:tc>
      </w:tr>
    </w:tbl>
    <w:p>
      <w:pPr>
        <w:pStyle w:val="6"/>
        <w:rPr>
          <w:rFonts w:asciiTheme="minorEastAsia" w:hAnsiTheme="minorEastAsia" w:eastAsiaTheme="minorEastAsia" w:cstheme="minorEastAsia"/>
          <w:bCs/>
          <w:i w:val="0"/>
          <w:kern w:val="2"/>
          <w:sz w:val="28"/>
          <w:szCs w:val="28"/>
        </w:rPr>
      </w:pPr>
      <w:r>
        <w:rPr>
          <w:rFonts w:hint="eastAsia" w:asciiTheme="minorEastAsia" w:hAnsiTheme="minorEastAsia" w:eastAsiaTheme="minorEastAsia" w:cstheme="minorEastAsia"/>
          <w:bCs/>
          <w:i w:val="0"/>
          <w:kern w:val="2"/>
          <w:sz w:val="28"/>
          <w:szCs w:val="28"/>
        </w:rPr>
        <w:t>四、质量要求</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018"/>
        <w:gridCol w:w="525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018" w:type="dxa"/>
            <w:tcBorders>
              <w:top w:val="single" w:color="auto" w:sz="12" w:space="0"/>
              <w:right w:val="single" w:color="auto" w:sz="4" w:space="0"/>
            </w:tcBorders>
            <w:vAlign w:val="center"/>
          </w:tcPr>
          <w:p>
            <w:pPr>
              <w:snapToGrid w:val="0"/>
              <w:jc w:val="center"/>
              <w:rPr>
                <w:rFonts w:ascii="宋体" w:hAnsi="宋体"/>
                <w:sz w:val="28"/>
                <w:szCs w:val="28"/>
              </w:rPr>
            </w:pPr>
            <w:r>
              <w:rPr>
                <w:rFonts w:hint="eastAsia" w:ascii="宋体" w:hAnsi="宋体"/>
                <w:sz w:val="28"/>
                <w:szCs w:val="28"/>
              </w:rPr>
              <w:t>交工验收的质量评定</w:t>
            </w:r>
          </w:p>
        </w:tc>
        <w:tc>
          <w:tcPr>
            <w:tcW w:w="5251" w:type="dxa"/>
            <w:tcBorders>
              <w:top w:val="single" w:color="auto" w:sz="12" w:space="0"/>
              <w:left w:val="single" w:color="auto" w:sz="4" w:space="0"/>
            </w:tcBorders>
            <w:vAlign w:val="center"/>
          </w:tcPr>
          <w:p>
            <w:pPr>
              <w:snapToGrid w:val="0"/>
              <w:jc w:val="center"/>
              <w:rPr>
                <w:rFonts w:ascii="宋体" w:hAnsi="宋体"/>
                <w:sz w:val="28"/>
                <w:szCs w:val="28"/>
                <w:u w:val="single"/>
              </w:rPr>
            </w:pPr>
            <w:r>
              <w:rPr>
                <w:rFonts w:hint="eastAsia" w:ascii="宋体" w:hAnsi="宋体" w:cs="宋体"/>
                <w:sz w:val="28"/>
                <w:szCs w:val="28"/>
              </w:rPr>
              <w:t>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018" w:type="dxa"/>
            <w:tcBorders>
              <w:right w:val="single" w:color="auto" w:sz="4" w:space="0"/>
            </w:tcBorders>
            <w:vAlign w:val="center"/>
          </w:tcPr>
          <w:p>
            <w:pPr>
              <w:snapToGrid w:val="0"/>
              <w:jc w:val="center"/>
              <w:rPr>
                <w:rFonts w:ascii="宋体" w:hAnsi="宋体"/>
                <w:sz w:val="28"/>
                <w:szCs w:val="28"/>
              </w:rPr>
            </w:pPr>
            <w:r>
              <w:rPr>
                <w:rFonts w:hint="eastAsia" w:ascii="宋体" w:hAnsi="宋体"/>
                <w:sz w:val="28"/>
                <w:szCs w:val="28"/>
              </w:rPr>
              <w:t>竣工验收的质量评定</w:t>
            </w:r>
          </w:p>
        </w:tc>
        <w:tc>
          <w:tcPr>
            <w:tcW w:w="5251" w:type="dxa"/>
            <w:tcBorders>
              <w:left w:val="single" w:color="auto" w:sz="4" w:space="0"/>
            </w:tcBorders>
            <w:vAlign w:val="center"/>
          </w:tcPr>
          <w:p>
            <w:pPr>
              <w:snapToGrid w:val="0"/>
              <w:jc w:val="center"/>
              <w:rPr>
                <w:rFonts w:ascii="宋体" w:hAnsi="宋体"/>
                <w:sz w:val="28"/>
                <w:szCs w:val="28"/>
              </w:rPr>
            </w:pPr>
            <w:r>
              <w:rPr>
                <w:rFonts w:hint="eastAsia" w:ascii="宋体" w:hAnsi="宋体" w:cs="宋体"/>
                <w:sz w:val="28"/>
                <w:szCs w:val="28"/>
              </w:rPr>
              <w:t>合格</w:t>
            </w:r>
          </w:p>
        </w:tc>
      </w:tr>
    </w:tbl>
    <w:p>
      <w:pPr>
        <w:pStyle w:val="2"/>
        <w:ind w:left="0" w:leftChars="0"/>
      </w:pPr>
    </w:p>
    <w:p>
      <w:pPr>
        <w:spacing w:line="60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五、</w:t>
      </w:r>
      <w:r>
        <w:rPr>
          <w:rFonts w:hint="eastAsia" w:asciiTheme="minorEastAsia" w:hAnsiTheme="minorEastAsia" w:eastAsiaTheme="minorEastAsia" w:cstheme="minorEastAsia"/>
          <w:b/>
          <w:sz w:val="28"/>
          <w:szCs w:val="28"/>
          <w:lang w:eastAsia="zh-CN"/>
        </w:rPr>
        <w:t>竞价</w:t>
      </w:r>
      <w:r>
        <w:rPr>
          <w:rFonts w:hint="eastAsia" w:asciiTheme="minorEastAsia" w:hAnsiTheme="minorEastAsia" w:eastAsiaTheme="minorEastAsia" w:cstheme="minorEastAsia"/>
          <w:b/>
          <w:sz w:val="28"/>
          <w:szCs w:val="28"/>
        </w:rPr>
        <w:t>人资格条件</w:t>
      </w:r>
    </w:p>
    <w:p>
      <w:pPr>
        <w:widowControl/>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1、本次</w:t>
      </w:r>
      <w:r>
        <w:rPr>
          <w:rFonts w:hint="eastAsia" w:asciiTheme="minorEastAsia" w:hAnsiTheme="minorEastAsia" w:eastAsiaTheme="minorEastAsia" w:cstheme="minorEastAsia"/>
          <w:sz w:val="28"/>
          <w:szCs w:val="28"/>
          <w:lang w:eastAsia="zh-CN"/>
        </w:rPr>
        <w:t>采购</w:t>
      </w:r>
      <w:r>
        <w:rPr>
          <w:rFonts w:hint="eastAsia" w:asciiTheme="minorEastAsia" w:hAnsiTheme="minorEastAsia" w:eastAsiaTheme="minorEastAsia" w:cstheme="minorEastAsia"/>
          <w:sz w:val="28"/>
          <w:szCs w:val="28"/>
        </w:rPr>
        <w:t>要求</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人须具有国内独立法人资格，</w:t>
      </w:r>
      <w:r>
        <w:rPr>
          <w:rFonts w:hint="eastAsia" w:asciiTheme="minorEastAsia" w:hAnsiTheme="minorEastAsia" w:eastAsiaTheme="minorEastAsia" w:cstheme="minorEastAsia"/>
          <w:sz w:val="28"/>
          <w:szCs w:val="28"/>
          <w:lang w:eastAsia="zh-CN"/>
        </w:rPr>
        <w:t>在</w:t>
      </w:r>
      <w:r>
        <w:rPr>
          <w:rFonts w:hint="eastAsia" w:asciiTheme="minorEastAsia" w:hAnsiTheme="minorEastAsia" w:eastAsiaTheme="minorEastAsia" w:cstheme="minorEastAsia"/>
          <w:sz w:val="28"/>
          <w:szCs w:val="28"/>
          <w:lang w:val="en-US" w:eastAsia="zh-CN"/>
        </w:rPr>
        <w:t>我司供应商库（基建房屋建筑装修类）</w:t>
      </w:r>
      <w:r>
        <w:rPr>
          <w:rFonts w:hint="eastAsia" w:asciiTheme="minorEastAsia" w:hAnsiTheme="minorEastAsia" w:eastAsiaTheme="minorEastAsia" w:cstheme="minorEastAsia"/>
          <w:sz w:val="28"/>
          <w:szCs w:val="28"/>
        </w:rPr>
        <w:t>并在人员、设备、 资金等方面具有相应的施工能力。</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2、竞价资料要求：</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人所提交的材料应清晰、完整、真实，否则所产生的后果由</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人自行承担。</w:t>
      </w:r>
    </w:p>
    <w:p>
      <w:pPr>
        <w:tabs>
          <w:tab w:val="left" w:pos="4880"/>
          <w:tab w:val="left" w:pos="6765"/>
        </w:tabs>
        <w:autoSpaceDE w:val="0"/>
        <w:autoSpaceDN w:val="0"/>
        <w:adjustRightInd w:val="0"/>
        <w:spacing w:line="271" w:lineRule="auto"/>
        <w:ind w:left="149" w:right="34" w:firstLine="48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3、本次采购_</w:t>
      </w:r>
      <w:r>
        <w:rPr>
          <w:rFonts w:hint="eastAsia" w:asciiTheme="minorEastAsia" w:hAnsiTheme="minorEastAsia" w:eastAsiaTheme="minorEastAsia" w:cstheme="minorEastAsia"/>
          <w:sz w:val="28"/>
          <w:szCs w:val="28"/>
          <w:u w:val="single"/>
        </w:rPr>
        <w:t>_不接受_</w:t>
      </w:r>
      <w:r>
        <w:rPr>
          <w:rFonts w:hint="eastAsia" w:asciiTheme="minorEastAsia" w:hAnsiTheme="minorEastAsia" w:eastAsiaTheme="minorEastAsia" w:cstheme="minorEastAsia"/>
          <w:sz w:val="28"/>
          <w:szCs w:val="28"/>
        </w:rPr>
        <w:t xml:space="preserve"> ( 接受或不接受)联合体</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4、企业未处于被责令停业、</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资格被取消或者财产被接管、冻结和破产状态。</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 与采购人存在利害关系可能影响询价公正性的单位，不得参加</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。单位负责人为同一人或存在控股、管理关系的不同单位，不得参加同一合同包</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，否则，相关</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均无效。</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6、在“信用中国”网站(http://www.creditchina. gov.cn/)中被列入失信被执行人名单的</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人，不得参加</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w:t>
      </w:r>
    </w:p>
    <w:p>
      <w:pPr>
        <w:pStyle w:val="2"/>
        <w:ind w:left="0" w:leftChars="0" w:firstLine="560" w:firstLineChars="200"/>
        <w:rPr>
          <w:rFonts w:asciiTheme="minorEastAsia" w:hAnsiTheme="minorEastAsia" w:eastAsiaTheme="minorEastAsia" w:cstheme="minorEastAsia"/>
          <w:bCs w:val="0"/>
          <w:sz w:val="28"/>
          <w:szCs w:val="28"/>
        </w:rPr>
      </w:pPr>
      <w:r>
        <w:rPr>
          <w:rFonts w:hint="eastAsia" w:asciiTheme="minorEastAsia" w:hAnsiTheme="minorEastAsia" w:eastAsiaTheme="minorEastAsia" w:cstheme="minorEastAsia"/>
          <w:bCs w:val="0"/>
          <w:sz w:val="28"/>
          <w:szCs w:val="28"/>
        </w:rPr>
        <w:t>7、在“国家企业信用信息公示系统”网站（www.gsxt.gov.cn）中被列入严重违法失信企业名单的</w:t>
      </w:r>
      <w:r>
        <w:rPr>
          <w:rFonts w:hint="eastAsia" w:asciiTheme="minorEastAsia" w:hAnsiTheme="minorEastAsia" w:eastAsiaTheme="minorEastAsia" w:cstheme="minorEastAsia"/>
          <w:bCs w:val="0"/>
          <w:sz w:val="28"/>
          <w:szCs w:val="28"/>
          <w:lang w:eastAsia="zh-CN"/>
        </w:rPr>
        <w:t>竞价</w:t>
      </w:r>
      <w:r>
        <w:rPr>
          <w:rFonts w:hint="eastAsia" w:asciiTheme="minorEastAsia" w:hAnsiTheme="minorEastAsia" w:eastAsiaTheme="minorEastAsia" w:cstheme="minorEastAsia"/>
          <w:bCs w:val="0"/>
          <w:sz w:val="28"/>
          <w:szCs w:val="28"/>
        </w:rPr>
        <w:t>人，不得参加</w:t>
      </w:r>
      <w:r>
        <w:rPr>
          <w:rFonts w:hint="eastAsia" w:asciiTheme="minorEastAsia" w:hAnsiTheme="minorEastAsia" w:eastAsiaTheme="minorEastAsia" w:cstheme="minorEastAsia"/>
          <w:bCs w:val="0"/>
          <w:sz w:val="28"/>
          <w:szCs w:val="28"/>
          <w:lang w:eastAsia="zh-CN"/>
        </w:rPr>
        <w:t>竞价</w:t>
      </w:r>
      <w:r>
        <w:rPr>
          <w:rFonts w:hint="eastAsia" w:asciiTheme="minorEastAsia" w:hAnsiTheme="minorEastAsia" w:eastAsiaTheme="minorEastAsia" w:cstheme="minorEastAsia"/>
          <w:bCs w:val="0"/>
          <w:sz w:val="28"/>
          <w:szCs w:val="28"/>
        </w:rPr>
        <w:t>。</w:t>
      </w:r>
    </w:p>
    <w:p>
      <w:pPr>
        <w:pStyle w:val="6"/>
        <w:rPr>
          <w:rFonts w:asciiTheme="minorEastAsia" w:hAnsiTheme="minorEastAsia" w:eastAsiaTheme="minorEastAsia" w:cstheme="minorEastAsia"/>
          <w:i w:val="0"/>
          <w:kern w:val="2"/>
          <w:sz w:val="28"/>
          <w:szCs w:val="28"/>
        </w:rPr>
      </w:pPr>
      <w:r>
        <w:rPr>
          <w:rFonts w:hint="eastAsia" w:asciiTheme="minorEastAsia" w:hAnsiTheme="minorEastAsia" w:eastAsiaTheme="minorEastAsia" w:cstheme="minorEastAsia"/>
          <w:i w:val="0"/>
          <w:kern w:val="2"/>
          <w:sz w:val="28"/>
          <w:szCs w:val="28"/>
        </w:rPr>
        <w:t>六、</w:t>
      </w:r>
      <w:r>
        <w:rPr>
          <w:rFonts w:hint="eastAsia" w:asciiTheme="minorEastAsia" w:hAnsiTheme="minorEastAsia" w:eastAsiaTheme="minorEastAsia" w:cstheme="minorEastAsia"/>
          <w:i w:val="0"/>
          <w:kern w:val="2"/>
          <w:sz w:val="28"/>
          <w:szCs w:val="28"/>
          <w:lang w:eastAsia="zh-CN"/>
        </w:rPr>
        <w:t>竞价</w:t>
      </w:r>
      <w:r>
        <w:rPr>
          <w:rFonts w:hint="eastAsia" w:asciiTheme="minorEastAsia" w:hAnsiTheme="minorEastAsia" w:eastAsiaTheme="minorEastAsia" w:cstheme="minorEastAsia"/>
          <w:i w:val="0"/>
          <w:kern w:val="2"/>
          <w:sz w:val="28"/>
          <w:szCs w:val="28"/>
        </w:rPr>
        <w:t>预备会与现场踏勘</w:t>
      </w:r>
    </w:p>
    <w:p>
      <w:pPr>
        <w:spacing w:line="520" w:lineRule="exact"/>
        <w:ind w:firstLine="560" w:firstLineChars="200"/>
        <w:rPr>
          <w:rFonts w:asciiTheme="minorEastAsia" w:hAnsiTheme="minorEastAsia" w:eastAsiaTheme="minorEastAsia" w:cstheme="minorEastAsia"/>
          <w:sz w:val="28"/>
          <w:szCs w:val="28"/>
        </w:rPr>
      </w:pPr>
      <w:r>
        <w:rPr>
          <w:rFonts w:hint="eastAsia" w:ascii="宋体" w:hAnsi="宋体"/>
          <w:bCs/>
          <w:sz w:val="28"/>
          <w:szCs w:val="28"/>
        </w:rPr>
        <w:t>采购人不组织、召开现场踏勘和</w:t>
      </w:r>
      <w:r>
        <w:rPr>
          <w:rFonts w:hint="eastAsia" w:ascii="宋体" w:hAnsi="宋体"/>
          <w:bCs/>
          <w:sz w:val="28"/>
          <w:szCs w:val="28"/>
          <w:lang w:eastAsia="zh-CN"/>
        </w:rPr>
        <w:t>竞价</w:t>
      </w:r>
      <w:r>
        <w:rPr>
          <w:rFonts w:hint="eastAsia" w:ascii="宋体" w:hAnsi="宋体"/>
          <w:bCs/>
          <w:sz w:val="28"/>
          <w:szCs w:val="28"/>
        </w:rPr>
        <w:t>预备会。</w:t>
      </w:r>
      <w:r>
        <w:rPr>
          <w:rFonts w:hint="eastAsia" w:ascii="宋体" w:hAnsi="宋体"/>
          <w:bCs/>
          <w:sz w:val="28"/>
          <w:szCs w:val="28"/>
          <w:lang w:eastAsia="zh-CN"/>
        </w:rPr>
        <w:t>竞价</w:t>
      </w:r>
      <w:r>
        <w:rPr>
          <w:rFonts w:hint="eastAsia" w:ascii="宋体" w:hAnsi="宋体"/>
          <w:bCs/>
          <w:sz w:val="28"/>
          <w:szCs w:val="28"/>
        </w:rPr>
        <w:t>人可自行考察。</w:t>
      </w:r>
    </w:p>
    <w:p>
      <w:pPr>
        <w:spacing w:line="60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七、采购文件的获取</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凡有意参加</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者，愿意参加报价的合格报价人请于2022年</w:t>
      </w:r>
      <w:r>
        <w:rPr>
          <w:rFonts w:hint="eastAsia" w:asciiTheme="minorEastAsia" w:hAnsiTheme="minorEastAsia" w:eastAsiaTheme="minorEastAsia" w:cstheme="minorEastAsia"/>
          <w:sz w:val="28"/>
          <w:szCs w:val="28"/>
          <w:lang w:val="en-US" w:eastAsia="zh-CN"/>
        </w:rPr>
        <w:t>12</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日至2022年</w:t>
      </w:r>
      <w:r>
        <w:rPr>
          <w:rFonts w:hint="eastAsia" w:asciiTheme="minorEastAsia" w:hAnsiTheme="minorEastAsia" w:eastAsiaTheme="minorEastAsia" w:cstheme="minorEastAsia"/>
          <w:sz w:val="28"/>
          <w:szCs w:val="28"/>
          <w:lang w:val="en-US" w:eastAsia="zh-CN"/>
        </w:rPr>
        <w:t>12</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日通过福建省高速公路养护工程有限公司（网址：</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\o "福建高速养护网 -  福建省高速公路养护工程有限公司"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https://www.fjgsyh.com/）下载采购文件</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p>
    <w:p>
      <w:pPr>
        <w:spacing w:line="600" w:lineRule="exac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八、</w:t>
      </w:r>
      <w:r>
        <w:rPr>
          <w:rFonts w:hint="eastAsia" w:asciiTheme="minorEastAsia" w:hAnsiTheme="minorEastAsia" w:eastAsiaTheme="minorEastAsia" w:cstheme="minorEastAsia"/>
          <w:b/>
          <w:bCs/>
          <w:sz w:val="28"/>
          <w:szCs w:val="28"/>
          <w:lang w:eastAsia="zh-CN"/>
        </w:rPr>
        <w:t>竞价</w:t>
      </w:r>
      <w:r>
        <w:rPr>
          <w:rFonts w:hint="eastAsia" w:asciiTheme="minorEastAsia" w:hAnsiTheme="minorEastAsia" w:eastAsiaTheme="minorEastAsia" w:cstheme="minorEastAsia"/>
          <w:b/>
          <w:bCs/>
          <w:sz w:val="28"/>
          <w:szCs w:val="28"/>
        </w:rPr>
        <w:t>文件的递交及相关事宜</w:t>
      </w:r>
    </w:p>
    <w:p>
      <w:pPr>
        <w:spacing w:line="600" w:lineRule="exact"/>
        <w:ind w:firstLine="700" w:firstLineChars="2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1、</w:t>
      </w:r>
      <w:r>
        <w:rPr>
          <w:rFonts w:hint="eastAsia" w:asciiTheme="minorEastAsia" w:hAnsiTheme="minorEastAsia" w:eastAsiaTheme="minorEastAsia" w:cstheme="minorEastAsia"/>
          <w:bCs/>
          <w:sz w:val="28"/>
          <w:szCs w:val="28"/>
          <w:lang w:eastAsia="zh-CN"/>
        </w:rPr>
        <w:t>竞价</w:t>
      </w:r>
      <w:r>
        <w:rPr>
          <w:rFonts w:hint="eastAsia" w:asciiTheme="minorEastAsia" w:hAnsiTheme="minorEastAsia" w:eastAsiaTheme="minorEastAsia" w:cstheme="minorEastAsia"/>
          <w:bCs/>
          <w:sz w:val="28"/>
          <w:szCs w:val="28"/>
        </w:rPr>
        <w:t>文件递交截止时间：</w:t>
      </w:r>
      <w:r>
        <w:rPr>
          <w:rFonts w:hint="eastAsia" w:asciiTheme="minorEastAsia" w:hAnsiTheme="minorEastAsia" w:eastAsiaTheme="minorEastAsia" w:cstheme="minorEastAsia"/>
          <w:color w:val="FF0000"/>
          <w:sz w:val="28"/>
          <w:szCs w:val="28"/>
          <w:highlight w:val="yellow"/>
          <w:u w:val="single"/>
        </w:rPr>
        <w:t>2022年</w:t>
      </w:r>
      <w:r>
        <w:rPr>
          <w:rFonts w:hint="eastAsia" w:asciiTheme="minorEastAsia" w:hAnsiTheme="minorEastAsia" w:eastAsiaTheme="minorEastAsia" w:cstheme="minorEastAsia"/>
          <w:color w:val="FF0000"/>
          <w:sz w:val="28"/>
          <w:szCs w:val="28"/>
          <w:highlight w:val="yellow"/>
          <w:u w:val="single"/>
          <w:lang w:val="en-US" w:eastAsia="zh-CN"/>
        </w:rPr>
        <w:t>12</w:t>
      </w:r>
      <w:r>
        <w:rPr>
          <w:rFonts w:hint="eastAsia" w:asciiTheme="minorEastAsia" w:hAnsiTheme="minorEastAsia" w:eastAsiaTheme="minorEastAsia" w:cstheme="minorEastAsia"/>
          <w:color w:val="FF0000"/>
          <w:sz w:val="28"/>
          <w:szCs w:val="28"/>
          <w:highlight w:val="yellow"/>
          <w:u w:val="single"/>
        </w:rPr>
        <w:t>月</w:t>
      </w:r>
      <w:r>
        <w:rPr>
          <w:rFonts w:hint="eastAsia" w:asciiTheme="minorEastAsia" w:hAnsiTheme="minorEastAsia" w:eastAsiaTheme="minorEastAsia" w:cstheme="minorEastAsia"/>
          <w:color w:val="FF0000"/>
          <w:sz w:val="28"/>
          <w:szCs w:val="28"/>
          <w:highlight w:val="yellow"/>
          <w:u w:val="single"/>
          <w:lang w:val="en-US" w:eastAsia="zh-CN"/>
        </w:rPr>
        <w:t>6</w:t>
      </w:r>
      <w:r>
        <w:rPr>
          <w:rFonts w:hint="eastAsia" w:asciiTheme="minorEastAsia" w:hAnsiTheme="minorEastAsia" w:eastAsiaTheme="minorEastAsia" w:cstheme="minorEastAsia"/>
          <w:color w:val="FF0000"/>
          <w:sz w:val="28"/>
          <w:szCs w:val="28"/>
          <w:highlight w:val="yellow"/>
          <w:u w:val="single"/>
        </w:rPr>
        <w:t>日</w:t>
      </w:r>
      <w:r>
        <w:rPr>
          <w:rFonts w:hint="eastAsia" w:asciiTheme="minorEastAsia" w:hAnsiTheme="minorEastAsia" w:eastAsiaTheme="minorEastAsia" w:cstheme="minorEastAsia"/>
          <w:color w:val="FF0000"/>
          <w:sz w:val="28"/>
          <w:szCs w:val="28"/>
          <w:highlight w:val="yellow"/>
          <w:u w:val="single"/>
          <w:lang w:val="en-US" w:eastAsia="zh-CN"/>
        </w:rPr>
        <w:t>10</w:t>
      </w:r>
      <w:r>
        <w:rPr>
          <w:rFonts w:hint="eastAsia" w:asciiTheme="minorEastAsia" w:hAnsiTheme="minorEastAsia" w:eastAsiaTheme="minorEastAsia" w:cstheme="minorEastAsia"/>
          <w:color w:val="FF0000"/>
          <w:sz w:val="28"/>
          <w:szCs w:val="28"/>
          <w:highlight w:val="yellow"/>
          <w:u w:val="single"/>
        </w:rPr>
        <w:t>：30</w:t>
      </w:r>
      <w:r>
        <w:rPr>
          <w:rFonts w:hint="eastAsia" w:asciiTheme="minorEastAsia" w:hAnsiTheme="minorEastAsia" w:eastAsiaTheme="minorEastAsia" w:cstheme="minorEastAsia"/>
          <w:color w:val="FF0000"/>
          <w:sz w:val="28"/>
          <w:szCs w:val="28"/>
        </w:rPr>
        <w:t>（</w:t>
      </w:r>
      <w:r>
        <w:rPr>
          <w:rFonts w:hint="eastAsia" w:asciiTheme="minorEastAsia" w:hAnsiTheme="minorEastAsia" w:eastAsiaTheme="minorEastAsia" w:cstheme="minorEastAsia"/>
          <w:sz w:val="28"/>
          <w:szCs w:val="28"/>
        </w:rPr>
        <w:t>北京时间）。</w:t>
      </w:r>
    </w:p>
    <w:p>
      <w:pPr>
        <w:spacing w:line="600" w:lineRule="exact"/>
        <w:ind w:firstLine="700" w:firstLineChars="2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文件必须在上述时间递交至：</w:t>
      </w:r>
      <w:r>
        <w:rPr>
          <w:rFonts w:hint="eastAsia" w:asciiTheme="minorEastAsia" w:hAnsiTheme="minorEastAsia" w:eastAsiaTheme="minorEastAsia" w:cstheme="minorEastAsia"/>
          <w:sz w:val="28"/>
          <w:szCs w:val="28"/>
          <w:u w:val="single"/>
        </w:rPr>
        <w:t>宁德高速管理公司指定开标地点（</w:t>
      </w:r>
      <w:r>
        <w:rPr>
          <w:rFonts w:hint="eastAsia" w:asciiTheme="minorEastAsia" w:hAnsiTheme="minorEastAsia" w:eastAsiaTheme="minorEastAsia" w:cstheme="minorEastAsia"/>
          <w:bCs/>
          <w:sz w:val="28"/>
          <w:szCs w:val="28"/>
          <w:u w:val="single"/>
        </w:rPr>
        <w:t>宁德市后岗开发区贵岐路1号经开公司1楼会议室</w:t>
      </w:r>
      <w:r>
        <w:rPr>
          <w:rFonts w:hint="eastAsia" w:asciiTheme="minorEastAsia" w:hAnsiTheme="minorEastAsia" w:eastAsiaTheme="minorEastAsia" w:cstheme="minorEastAsia"/>
          <w:sz w:val="28"/>
          <w:szCs w:val="28"/>
          <w:u w:val="single"/>
        </w:rPr>
        <w:t>）</w:t>
      </w:r>
      <w:r>
        <w:rPr>
          <w:rFonts w:hint="eastAsia" w:asciiTheme="minorEastAsia" w:hAnsiTheme="minorEastAsia" w:eastAsiaTheme="minorEastAsia" w:cstheme="minorEastAsia"/>
          <w:bCs/>
          <w:sz w:val="28"/>
          <w:szCs w:val="28"/>
          <w:u w:val="single"/>
        </w:rPr>
        <w:t>。</w:t>
      </w:r>
    </w:p>
    <w:p>
      <w:pPr>
        <w:spacing w:line="600" w:lineRule="exact"/>
        <w:ind w:firstLine="700" w:firstLineChars="25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3、逾期送达的、未送达指定地点的或不按照招标文件要求密封的</w:t>
      </w:r>
      <w:r>
        <w:rPr>
          <w:rFonts w:hint="eastAsia" w:asciiTheme="minorEastAsia" w:hAnsiTheme="minorEastAsia" w:eastAsiaTheme="minorEastAsia" w:cstheme="minorEastAsia"/>
          <w:bCs/>
          <w:sz w:val="28"/>
          <w:szCs w:val="28"/>
          <w:lang w:eastAsia="zh-CN"/>
        </w:rPr>
        <w:t>竞价</w:t>
      </w:r>
      <w:r>
        <w:rPr>
          <w:rFonts w:hint="eastAsia" w:asciiTheme="minorEastAsia" w:hAnsiTheme="minorEastAsia" w:eastAsiaTheme="minorEastAsia" w:cstheme="minorEastAsia"/>
          <w:bCs/>
          <w:sz w:val="28"/>
          <w:szCs w:val="28"/>
        </w:rPr>
        <w:t>文件，招标人将予以拒收。</w:t>
      </w:r>
    </w:p>
    <w:p>
      <w:pPr>
        <w:spacing w:line="600" w:lineRule="exac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九、</w:t>
      </w:r>
      <w:r>
        <w:rPr>
          <w:rFonts w:hint="eastAsia" w:asciiTheme="minorEastAsia" w:hAnsiTheme="minorEastAsia" w:eastAsiaTheme="minorEastAsia" w:cstheme="minorEastAsia"/>
          <w:b/>
          <w:bCs/>
          <w:sz w:val="28"/>
          <w:szCs w:val="28"/>
          <w:lang w:eastAsia="zh-CN"/>
        </w:rPr>
        <w:t>竞价</w:t>
      </w:r>
      <w:r>
        <w:rPr>
          <w:rFonts w:hint="eastAsia" w:asciiTheme="minorEastAsia" w:hAnsiTheme="minorEastAsia" w:eastAsiaTheme="minorEastAsia" w:cstheme="minorEastAsia"/>
          <w:b/>
          <w:bCs/>
          <w:sz w:val="28"/>
          <w:szCs w:val="28"/>
        </w:rPr>
        <w:t>文件的开启相关事宜</w:t>
      </w:r>
    </w:p>
    <w:p>
      <w:pPr>
        <w:spacing w:line="520" w:lineRule="exact"/>
        <w:ind w:firstLine="560" w:firstLineChars="200"/>
        <w:rPr>
          <w:rFonts w:asciiTheme="minorEastAsia" w:hAnsiTheme="minorEastAsia" w:eastAsiaTheme="minorEastAsia" w:cstheme="minorEastAsia"/>
          <w:sz w:val="28"/>
          <w:szCs w:val="28"/>
        </w:rPr>
      </w:pPr>
      <w:r>
        <w:rPr>
          <w:rFonts w:hint="eastAsia" w:ascii="宋体" w:hAnsi="宋体"/>
          <w:bCs/>
          <w:sz w:val="28"/>
          <w:szCs w:val="28"/>
        </w:rPr>
        <w:t>定于</w:t>
      </w:r>
      <w:r>
        <w:rPr>
          <w:rFonts w:hint="eastAsia" w:ascii="宋体" w:hAnsi="宋体"/>
          <w:bCs/>
          <w:sz w:val="28"/>
          <w:szCs w:val="28"/>
          <w:highlight w:val="yellow"/>
        </w:rPr>
        <w:t>2022年</w:t>
      </w:r>
      <w:r>
        <w:rPr>
          <w:rFonts w:hint="eastAsia" w:ascii="宋体" w:hAnsi="宋体"/>
          <w:bCs/>
          <w:sz w:val="28"/>
          <w:szCs w:val="28"/>
          <w:highlight w:val="yellow"/>
          <w:lang w:val="en-US" w:eastAsia="zh-CN"/>
        </w:rPr>
        <w:t>12</w:t>
      </w:r>
      <w:r>
        <w:rPr>
          <w:rFonts w:hint="eastAsia" w:ascii="宋体" w:hAnsi="宋体"/>
          <w:bCs/>
          <w:sz w:val="28"/>
          <w:szCs w:val="28"/>
          <w:highlight w:val="yellow"/>
        </w:rPr>
        <w:t>月</w:t>
      </w:r>
      <w:r>
        <w:rPr>
          <w:rFonts w:hint="eastAsia" w:ascii="宋体" w:hAnsi="宋体"/>
          <w:bCs/>
          <w:sz w:val="28"/>
          <w:szCs w:val="28"/>
          <w:highlight w:val="yellow"/>
          <w:lang w:val="en-US" w:eastAsia="zh-CN"/>
        </w:rPr>
        <w:t>6</w:t>
      </w:r>
      <w:r>
        <w:rPr>
          <w:rFonts w:hint="eastAsia" w:ascii="宋体" w:hAnsi="宋体"/>
          <w:bCs/>
          <w:sz w:val="28"/>
          <w:szCs w:val="28"/>
          <w:highlight w:val="yellow"/>
        </w:rPr>
        <w:t>日</w:t>
      </w:r>
      <w:r>
        <w:rPr>
          <w:rFonts w:hint="eastAsia" w:ascii="宋体" w:hAnsi="宋体"/>
          <w:bCs/>
          <w:sz w:val="28"/>
          <w:szCs w:val="28"/>
          <w:highlight w:val="yellow"/>
          <w:lang w:val="en-US" w:eastAsia="zh-CN"/>
        </w:rPr>
        <w:t>10</w:t>
      </w:r>
      <w:r>
        <w:rPr>
          <w:rFonts w:hint="eastAsia" w:ascii="宋体" w:hAnsi="宋体"/>
          <w:bCs/>
          <w:sz w:val="28"/>
          <w:szCs w:val="28"/>
          <w:highlight w:val="yellow"/>
        </w:rPr>
        <w:t>时30</w:t>
      </w:r>
      <w:r>
        <w:rPr>
          <w:rFonts w:hint="eastAsia" w:ascii="宋体" w:hAnsi="宋体"/>
          <w:bCs/>
          <w:sz w:val="28"/>
          <w:szCs w:val="28"/>
        </w:rPr>
        <w:t>分在</w:t>
      </w:r>
      <w:r>
        <w:rPr>
          <w:rFonts w:hint="eastAsia" w:ascii="宋体" w:hAnsi="宋体"/>
          <w:bCs/>
          <w:sz w:val="28"/>
          <w:szCs w:val="28"/>
          <w:u w:val="single"/>
        </w:rPr>
        <w:t>宁德市后岗开发区贵岐路</w:t>
      </w:r>
      <w:r>
        <w:rPr>
          <w:rFonts w:hint="eastAsia" w:asciiTheme="minorEastAsia" w:hAnsiTheme="minorEastAsia" w:eastAsiaTheme="minorEastAsia" w:cstheme="minorEastAsia"/>
          <w:sz w:val="28"/>
          <w:szCs w:val="28"/>
          <w:u w:val="single"/>
        </w:rPr>
        <w:t>1号</w:t>
      </w:r>
      <w:r>
        <w:rPr>
          <w:rFonts w:hint="eastAsia" w:asciiTheme="minorEastAsia" w:hAnsiTheme="minorEastAsia" w:eastAsiaTheme="minorEastAsia" w:cstheme="minorEastAsia"/>
          <w:bCs/>
          <w:sz w:val="28"/>
          <w:szCs w:val="28"/>
          <w:u w:val="single"/>
        </w:rPr>
        <w:t>经开公司1楼会议室依次</w:t>
      </w:r>
      <w:r>
        <w:rPr>
          <w:rFonts w:hint="eastAsia" w:asciiTheme="minorEastAsia" w:hAnsiTheme="minorEastAsia" w:eastAsiaTheme="minorEastAsia" w:cstheme="minorEastAsia"/>
          <w:sz w:val="28"/>
          <w:szCs w:val="28"/>
        </w:rPr>
        <w:t>开启各合同包</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文件，</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人应派其法人代表或其授权委托的代表出席，出席代表需携带法人代表证明或法人授权委托书、身份证及盖有单位公章的营业执照副本复印件以供审查。</w:t>
      </w:r>
    </w:p>
    <w:p>
      <w:pPr>
        <w:autoSpaceDE w:val="0"/>
        <w:autoSpaceDN w:val="0"/>
        <w:adjustRightInd w:val="0"/>
        <w:ind w:right="-23"/>
        <w:jc w:val="left"/>
        <w:outlineLvl w:val="2"/>
        <w:rPr>
          <w:rFonts w:ascii="宋体" w:hAnsi="宋体" w:cs="宋体"/>
          <w:b/>
          <w:bCs/>
          <w:spacing w:val="1"/>
          <w:kern w:val="0"/>
          <w:sz w:val="28"/>
          <w:szCs w:val="28"/>
        </w:rPr>
      </w:pPr>
      <w:r>
        <w:rPr>
          <w:rFonts w:hint="eastAsia" w:ascii="宋体" w:hAnsi="宋体" w:cs="宋体"/>
          <w:b/>
          <w:bCs/>
          <w:spacing w:val="1"/>
          <w:kern w:val="0"/>
          <w:sz w:val="28"/>
          <w:szCs w:val="28"/>
        </w:rPr>
        <w:t>十、 中选原则</w:t>
      </w:r>
    </w:p>
    <w:p>
      <w:pPr>
        <w:spacing w:line="520" w:lineRule="exact"/>
        <w:ind w:firstLine="560" w:firstLineChars="200"/>
        <w:rPr>
          <w:rFonts w:ascii="宋体" w:hAnsi="宋体"/>
          <w:bCs/>
          <w:sz w:val="28"/>
          <w:szCs w:val="28"/>
        </w:rPr>
      </w:pPr>
      <w:r>
        <w:rPr>
          <w:rFonts w:hint="eastAsia" w:ascii="宋体" w:hAnsi="宋体"/>
          <w:bCs/>
          <w:sz w:val="28"/>
          <w:szCs w:val="28"/>
        </w:rPr>
        <w:t>本项目采用单信封、资格后审，“</w:t>
      </w:r>
      <w:r>
        <w:rPr>
          <w:rFonts w:hint="eastAsia" w:ascii="宋体" w:hAnsi="宋体"/>
          <w:bCs/>
          <w:sz w:val="28"/>
          <w:szCs w:val="28"/>
          <w:lang w:eastAsia="zh-CN"/>
        </w:rPr>
        <w:t>合理</w:t>
      </w:r>
      <w:r>
        <w:rPr>
          <w:rFonts w:hint="eastAsia" w:ascii="宋体" w:hAnsi="宋体"/>
          <w:bCs/>
          <w:sz w:val="28"/>
          <w:szCs w:val="28"/>
        </w:rPr>
        <w:t>低价法”的评审方法</w:t>
      </w:r>
    </w:p>
    <w:p>
      <w:pPr>
        <w:spacing w:line="600" w:lineRule="exact"/>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十一、防疫相关规定</w:t>
      </w:r>
    </w:p>
    <w:p>
      <w:pPr>
        <w:spacing w:line="500" w:lineRule="exact"/>
        <w:ind w:firstLine="562" w:firstLineChars="200"/>
        <w:rPr>
          <w:rFonts w:ascii="宋体" w:hAnsi="宋体" w:cs="宋体"/>
          <w:b/>
          <w:bCs/>
          <w:sz w:val="28"/>
          <w:szCs w:val="28"/>
          <w:u w:val="double"/>
        </w:rPr>
      </w:pPr>
      <w:r>
        <w:rPr>
          <w:rFonts w:hint="eastAsia" w:ascii="宋体" w:hAnsi="宋体" w:cs="宋体"/>
          <w:b/>
          <w:bCs/>
          <w:sz w:val="28"/>
          <w:szCs w:val="28"/>
          <w:u w:val="double"/>
        </w:rPr>
        <w:t>特别提醒：因疫情防控要求，来自中、高风险地区的</w:t>
      </w:r>
      <w:r>
        <w:rPr>
          <w:rFonts w:hint="eastAsia" w:ascii="宋体" w:hAnsi="宋体" w:cs="宋体"/>
          <w:b/>
          <w:bCs/>
          <w:sz w:val="28"/>
          <w:szCs w:val="28"/>
          <w:u w:val="double"/>
          <w:lang w:eastAsia="zh-CN"/>
        </w:rPr>
        <w:t>竞价</w:t>
      </w:r>
      <w:r>
        <w:rPr>
          <w:rFonts w:hint="eastAsia" w:ascii="宋体" w:hAnsi="宋体" w:cs="宋体"/>
          <w:b/>
          <w:bCs/>
          <w:sz w:val="28"/>
          <w:szCs w:val="28"/>
          <w:u w:val="double"/>
        </w:rPr>
        <w:t>人递交</w:t>
      </w:r>
      <w:r>
        <w:rPr>
          <w:rFonts w:hint="eastAsia" w:ascii="宋体" w:hAnsi="宋体" w:cs="宋体"/>
          <w:b/>
          <w:bCs/>
          <w:sz w:val="28"/>
          <w:szCs w:val="28"/>
          <w:u w:val="double"/>
          <w:lang w:eastAsia="zh-CN"/>
        </w:rPr>
        <w:t>竞价</w:t>
      </w:r>
      <w:r>
        <w:rPr>
          <w:rFonts w:hint="eastAsia" w:ascii="宋体" w:hAnsi="宋体" w:cs="宋体"/>
          <w:b/>
          <w:bCs/>
          <w:sz w:val="28"/>
          <w:szCs w:val="28"/>
          <w:u w:val="double"/>
        </w:rPr>
        <w:t>文件前应先行出示48小时内出具的核酸检测报告和健康码（绿码），否则采购人或代理机构有权拒绝接受</w:t>
      </w:r>
      <w:r>
        <w:rPr>
          <w:rFonts w:hint="eastAsia" w:ascii="宋体" w:hAnsi="宋体" w:cs="宋体"/>
          <w:b/>
          <w:bCs/>
          <w:sz w:val="28"/>
          <w:szCs w:val="28"/>
          <w:u w:val="double"/>
          <w:lang w:eastAsia="zh-CN"/>
        </w:rPr>
        <w:t>竞价</w:t>
      </w:r>
      <w:r>
        <w:rPr>
          <w:rFonts w:hint="eastAsia" w:ascii="宋体" w:hAnsi="宋体" w:cs="宋体"/>
          <w:b/>
          <w:bCs/>
          <w:sz w:val="28"/>
          <w:szCs w:val="28"/>
          <w:u w:val="double"/>
        </w:rPr>
        <w:t>文件。</w:t>
      </w:r>
    </w:p>
    <w:p>
      <w:pPr>
        <w:pStyle w:val="2"/>
      </w:pPr>
    </w:p>
    <w:p>
      <w:pPr>
        <w:spacing w:line="60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十二、联系人</w:t>
      </w:r>
    </w:p>
    <w:p>
      <w:pPr>
        <w:pStyle w:val="17"/>
        <w:spacing w:line="60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联系人：郑先生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  话：15806013099</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邮  箱：ndgsyhgs@126.com</w:t>
      </w:r>
    </w:p>
    <w:p>
      <w:pPr>
        <w:spacing w:line="600" w:lineRule="exact"/>
        <w:ind w:left="1259" w:leftChars="266" w:hanging="700" w:hangingChars="2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地址：宁德市后岗开发区贵岐路1号宁德市高速公路养护工程有限公司</w:t>
      </w:r>
    </w:p>
    <w:p>
      <w:pPr>
        <w:spacing w:line="600" w:lineRule="exact"/>
        <w:ind w:left="1260" w:leftChars="600" w:firstLine="560" w:firstLineChars="200"/>
        <w:rPr>
          <w:rFonts w:asciiTheme="minorEastAsia" w:hAnsiTheme="minorEastAsia" w:eastAsiaTheme="minorEastAsia" w:cstheme="minorEastAsia"/>
          <w:sz w:val="28"/>
          <w:szCs w:val="28"/>
        </w:rPr>
      </w:pP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宁德市高速公路养护工程有限公司</w:t>
      </w:r>
    </w:p>
    <w:p>
      <w:pPr>
        <w:spacing w:line="600" w:lineRule="exact"/>
        <w:ind w:firstLine="4200" w:firstLineChars="1500"/>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 xml:space="preserve">2022年 </w:t>
      </w:r>
      <w:r>
        <w:rPr>
          <w:rFonts w:hint="eastAsia" w:asciiTheme="minorEastAsia" w:hAnsiTheme="minorEastAsia" w:eastAsiaTheme="minorEastAsia" w:cstheme="minorEastAsia"/>
          <w:sz w:val="28"/>
          <w:szCs w:val="28"/>
          <w:highlight w:val="yellow"/>
          <w:lang w:val="en-US" w:eastAsia="zh-CN"/>
        </w:rPr>
        <w:t>12</w:t>
      </w:r>
      <w:r>
        <w:rPr>
          <w:rFonts w:hint="eastAsia" w:asciiTheme="minorEastAsia" w:hAnsiTheme="minorEastAsia" w:eastAsiaTheme="minorEastAsia" w:cstheme="minorEastAsia"/>
          <w:sz w:val="28"/>
          <w:szCs w:val="28"/>
          <w:highlight w:val="yellow"/>
        </w:rPr>
        <w:t xml:space="preserve"> 月 </w:t>
      </w:r>
      <w:r>
        <w:rPr>
          <w:rFonts w:hint="eastAsia" w:asciiTheme="minorEastAsia" w:hAnsiTheme="minorEastAsia" w:eastAsiaTheme="minorEastAsia" w:cstheme="minorEastAsia"/>
          <w:sz w:val="28"/>
          <w:szCs w:val="28"/>
          <w:highlight w:val="yellow"/>
          <w:lang w:val="en-US" w:eastAsia="zh-CN"/>
        </w:rPr>
        <w:t>1</w:t>
      </w:r>
      <w:r>
        <w:rPr>
          <w:rFonts w:hint="eastAsia" w:asciiTheme="minorEastAsia" w:hAnsiTheme="minorEastAsia" w:eastAsiaTheme="minorEastAsia" w:cstheme="minorEastAsia"/>
          <w:sz w:val="28"/>
          <w:szCs w:val="28"/>
          <w:highlight w:val="yellow"/>
        </w:rPr>
        <w:t xml:space="preserve"> 日</w:t>
      </w:r>
    </w:p>
    <w:p>
      <w:pPr>
        <w:spacing w:line="600" w:lineRule="exact"/>
        <w:ind w:firstLine="4800" w:firstLineChars="1500"/>
        <w:rPr>
          <w:rFonts w:ascii="仿宋_GB2312" w:eastAsia="仿宋_GB2312"/>
          <w:sz w:val="32"/>
          <w:szCs w:val="32"/>
        </w:rPr>
      </w:pPr>
    </w:p>
    <w:p>
      <w:pPr>
        <w:spacing w:line="600" w:lineRule="exact"/>
        <w:ind w:firstLine="4800" w:firstLineChars="1500"/>
        <w:rPr>
          <w:rFonts w:ascii="仿宋_GB2312" w:eastAsia="仿宋_GB2312"/>
          <w:sz w:val="32"/>
          <w:szCs w:val="32"/>
        </w:rPr>
      </w:pPr>
    </w:p>
    <w:p>
      <w:pPr>
        <w:spacing w:line="600" w:lineRule="exact"/>
        <w:ind w:firstLine="4800" w:firstLineChars="1500"/>
        <w:rPr>
          <w:rFonts w:ascii="仿宋_GB2312" w:eastAsia="仿宋_GB2312"/>
          <w:sz w:val="32"/>
          <w:szCs w:val="32"/>
        </w:rPr>
      </w:pPr>
    </w:p>
    <w:bookmarkEnd w:id="3"/>
    <w:bookmarkEnd w:id="4"/>
    <w:bookmarkEnd w:id="5"/>
    <w:p>
      <w:pPr>
        <w:spacing w:line="600" w:lineRule="exact"/>
      </w:pPr>
      <w:bookmarkStart w:id="6" w:name="_Toc515983535"/>
      <w:bookmarkStart w:id="7" w:name="_Toc515961889"/>
    </w:p>
    <w:p>
      <w:pPr>
        <w:pStyle w:val="2"/>
      </w:pPr>
    </w:p>
    <w:p>
      <w:pPr>
        <w:spacing w:line="600" w:lineRule="exact"/>
      </w:pPr>
    </w:p>
    <w:p>
      <w:pPr>
        <w:spacing w:line="600" w:lineRule="exact"/>
      </w:pPr>
    </w:p>
    <w:p>
      <w:pPr>
        <w:spacing w:line="600" w:lineRule="exact"/>
      </w:pPr>
    </w:p>
    <w:p>
      <w:pPr>
        <w:pStyle w:val="2"/>
      </w:pPr>
    </w:p>
    <w:p>
      <w:pPr>
        <w:pStyle w:val="2"/>
      </w:pPr>
    </w:p>
    <w:p>
      <w:pPr>
        <w:pStyle w:val="2"/>
      </w:pPr>
    </w:p>
    <w:p>
      <w:pPr>
        <w:pStyle w:val="2"/>
      </w:pPr>
    </w:p>
    <w:bookmarkEnd w:id="6"/>
    <w:bookmarkEnd w:id="7"/>
    <w:p>
      <w:pPr>
        <w:widowControl/>
        <w:jc w:val="left"/>
        <w:rPr>
          <w:rFonts w:ascii="宋体" w:hAnsi="宋体" w:cs="宋体"/>
          <w:b/>
          <w:sz w:val="32"/>
          <w:szCs w:val="32"/>
        </w:rPr>
      </w:pPr>
      <w:bookmarkStart w:id="8" w:name="_Toc534893621"/>
    </w:p>
    <w:p>
      <w:pPr>
        <w:pStyle w:val="3"/>
        <w:spacing w:line="600" w:lineRule="exact"/>
        <w:rPr>
          <w:rFonts w:ascii="仿宋_GB2312" w:eastAsia="仿宋_GB2312"/>
          <w:b/>
          <w:kern w:val="2"/>
          <w:sz w:val="32"/>
          <w:szCs w:val="32"/>
        </w:rPr>
      </w:pPr>
      <w:r>
        <w:rPr>
          <w:rFonts w:hint="eastAsia" w:ascii="仿宋_GB2312" w:eastAsia="仿宋_GB2312"/>
          <w:b/>
          <w:kern w:val="2"/>
          <w:sz w:val="32"/>
          <w:szCs w:val="32"/>
        </w:rPr>
        <w:t>第</w:t>
      </w:r>
      <w:r>
        <w:rPr>
          <w:rFonts w:hint="eastAsia" w:ascii="仿宋_GB2312" w:eastAsia="仿宋_GB2312"/>
          <w:b/>
          <w:kern w:val="2"/>
          <w:sz w:val="32"/>
          <w:szCs w:val="32"/>
          <w:lang w:eastAsia="zh-CN"/>
        </w:rPr>
        <w:t>二</w:t>
      </w:r>
      <w:r>
        <w:rPr>
          <w:rFonts w:hint="eastAsia" w:ascii="仿宋_GB2312" w:eastAsia="仿宋_GB2312"/>
          <w:b/>
          <w:kern w:val="2"/>
          <w:sz w:val="32"/>
          <w:szCs w:val="32"/>
        </w:rPr>
        <w:t>篇 项目技术规格及质量要求</w:t>
      </w:r>
      <w:bookmarkEnd w:id="8"/>
    </w:p>
    <w:p>
      <w:pPr>
        <w:spacing w:line="600" w:lineRule="exact"/>
        <w:ind w:left="630"/>
        <w:rPr>
          <w:rFonts w:ascii="仿宋_GB2312" w:eastAsia="仿宋_GB2312"/>
          <w:b/>
          <w:sz w:val="32"/>
          <w:szCs w:val="32"/>
        </w:rPr>
      </w:pPr>
      <w:r>
        <w:rPr>
          <w:rFonts w:hint="eastAsia" w:ascii="仿宋_GB2312" w:eastAsia="仿宋_GB2312"/>
          <w:b/>
          <w:sz w:val="32"/>
          <w:szCs w:val="32"/>
        </w:rPr>
        <w:t>一、技术规格及质量要求：</w:t>
      </w:r>
    </w:p>
    <w:p>
      <w:pPr>
        <w:spacing w:line="600" w:lineRule="exact"/>
        <w:ind w:left="210" w:leftChars="100" w:firstLine="640" w:firstLineChars="200"/>
        <w:rPr>
          <w:rFonts w:ascii="仿宋_GB2312" w:eastAsia="仿宋_GB2312"/>
          <w:sz w:val="32"/>
          <w:szCs w:val="32"/>
        </w:rPr>
      </w:pPr>
      <w:r>
        <w:rPr>
          <w:rFonts w:hint="eastAsia" w:ascii="仿宋_GB2312" w:eastAsia="仿宋_GB2312"/>
          <w:sz w:val="32"/>
          <w:szCs w:val="32"/>
        </w:rPr>
        <w:t>工程质量验收按行业相关验收规定及有关的竣工验收规定及施工图纸说明书、技术文件执行。工程质量等级应达合格以上。</w:t>
      </w:r>
    </w:p>
    <w:p>
      <w:pPr>
        <w:spacing w:line="600" w:lineRule="exact"/>
        <w:ind w:firstLine="643" w:firstLineChars="200"/>
        <w:rPr>
          <w:rFonts w:ascii="仿宋_GB2312" w:eastAsia="仿宋_GB2312"/>
          <w:b/>
          <w:bCs/>
          <w:sz w:val="32"/>
          <w:szCs w:val="32"/>
        </w:rPr>
      </w:pPr>
      <w:bookmarkStart w:id="9" w:name="_Toc534893622"/>
      <w:r>
        <w:rPr>
          <w:rFonts w:hint="eastAsia" w:ascii="仿宋_GB2312" w:eastAsia="仿宋_GB2312"/>
          <w:b/>
          <w:bCs/>
          <w:sz w:val="32"/>
          <w:szCs w:val="32"/>
        </w:rPr>
        <w:t>二、基本要求</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（一）质量保证</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施工材料应符合清单、施工图设计文件以及国家相关规范标准规定；如发现有不符合规格，应无条件更换。</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（二）质保期</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1、施工缺陷责任期为一年；</w:t>
      </w:r>
    </w:p>
    <w:p>
      <w:pPr>
        <w:spacing w:line="600" w:lineRule="exact"/>
        <w:ind w:firstLine="640" w:firstLineChars="200"/>
      </w:pPr>
      <w:r>
        <w:rPr>
          <w:rFonts w:hint="eastAsia" w:ascii="仿宋_GB2312" w:eastAsia="仿宋_GB2312"/>
          <w:sz w:val="32"/>
          <w:szCs w:val="32"/>
        </w:rPr>
        <w:t>2、缺陷责任期内因材料及施工质量问题由承包商负责更换或维修并承担由此发生的一切费用。</w:t>
      </w:r>
    </w:p>
    <w:p>
      <w:pPr>
        <w:pStyle w:val="3"/>
        <w:spacing w:line="600" w:lineRule="exact"/>
        <w:rPr>
          <w:rFonts w:ascii="仿宋_GB2312" w:eastAsia="仿宋_GB2312"/>
          <w:b/>
          <w:kern w:val="2"/>
          <w:sz w:val="32"/>
          <w:szCs w:val="32"/>
        </w:rPr>
      </w:pPr>
      <w:r>
        <w:rPr>
          <w:sz w:val="32"/>
          <w:szCs w:val="32"/>
        </w:rPr>
        <w:br w:type="page"/>
      </w:r>
      <w:r>
        <w:rPr>
          <w:rFonts w:hint="eastAsia" w:ascii="仿宋_GB2312" w:eastAsia="仿宋_GB2312"/>
          <w:b/>
          <w:kern w:val="2"/>
          <w:sz w:val="32"/>
          <w:szCs w:val="32"/>
        </w:rPr>
        <w:t>第</w:t>
      </w:r>
      <w:r>
        <w:rPr>
          <w:rFonts w:hint="eastAsia" w:ascii="仿宋_GB2312" w:eastAsia="仿宋_GB2312"/>
          <w:b/>
          <w:kern w:val="2"/>
          <w:sz w:val="32"/>
          <w:szCs w:val="32"/>
          <w:lang w:eastAsia="zh-CN"/>
        </w:rPr>
        <w:t>三</w:t>
      </w:r>
      <w:r>
        <w:rPr>
          <w:rFonts w:hint="eastAsia" w:ascii="仿宋_GB2312" w:eastAsia="仿宋_GB2312"/>
          <w:b/>
          <w:kern w:val="2"/>
          <w:sz w:val="32"/>
          <w:szCs w:val="32"/>
        </w:rPr>
        <w:t xml:space="preserve">篇  </w:t>
      </w:r>
      <w:r>
        <w:rPr>
          <w:rFonts w:hint="eastAsia" w:ascii="仿宋_GB2312" w:eastAsia="仿宋_GB2312"/>
          <w:b/>
          <w:kern w:val="2"/>
          <w:sz w:val="32"/>
          <w:szCs w:val="32"/>
          <w:lang w:eastAsia="zh-CN"/>
        </w:rPr>
        <w:t>竞价</w:t>
      </w:r>
      <w:r>
        <w:rPr>
          <w:rFonts w:hint="eastAsia" w:ascii="仿宋_GB2312" w:eastAsia="仿宋_GB2312"/>
          <w:b/>
          <w:kern w:val="2"/>
          <w:sz w:val="32"/>
          <w:szCs w:val="32"/>
        </w:rPr>
        <w:t>人须知</w:t>
      </w:r>
      <w:bookmarkEnd w:id="9"/>
    </w:p>
    <w:p>
      <w:pPr>
        <w:jc w:val="center"/>
        <w:rPr>
          <w:rFonts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lang w:eastAsia="zh-CN"/>
        </w:rPr>
        <w:t>竞价</w:t>
      </w:r>
      <w:r>
        <w:rPr>
          <w:rFonts w:hint="eastAsia" w:asciiTheme="majorEastAsia" w:hAnsiTheme="majorEastAsia" w:eastAsiaTheme="majorEastAsia" w:cstheme="majorEastAsia"/>
          <w:b/>
          <w:sz w:val="28"/>
          <w:szCs w:val="28"/>
        </w:rPr>
        <w:t>人须知前附表</w:t>
      </w:r>
    </w:p>
    <w:tbl>
      <w:tblPr>
        <w:tblStyle w:val="2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2739"/>
        <w:gridCol w:w="5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tcPr>
          <w:p>
            <w:pPr>
              <w:spacing w:line="60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序号</w:t>
            </w:r>
          </w:p>
        </w:tc>
        <w:tc>
          <w:tcPr>
            <w:tcW w:w="2739" w:type="dxa"/>
          </w:tcPr>
          <w:p>
            <w:pPr>
              <w:spacing w:line="60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条 款 名 称</w:t>
            </w:r>
          </w:p>
        </w:tc>
        <w:tc>
          <w:tcPr>
            <w:tcW w:w="5832" w:type="dxa"/>
          </w:tcPr>
          <w:p>
            <w:pPr>
              <w:spacing w:line="600" w:lineRule="exact"/>
              <w:jc w:val="center"/>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p>
        </w:tc>
        <w:tc>
          <w:tcPr>
            <w:tcW w:w="2739" w:type="dxa"/>
            <w:vAlign w:val="center"/>
          </w:tcPr>
          <w:p>
            <w:pPr>
              <w:spacing w:line="6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采购人</w:t>
            </w:r>
          </w:p>
        </w:tc>
        <w:tc>
          <w:tcPr>
            <w:tcW w:w="5832" w:type="dxa"/>
          </w:tcPr>
          <w:p>
            <w:pPr>
              <w:spacing w:line="60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见</w:t>
            </w:r>
            <w:r>
              <w:rPr>
                <w:rFonts w:hint="eastAsia" w:asciiTheme="minorEastAsia" w:hAnsiTheme="minorEastAsia" w:eastAsiaTheme="minorEastAsia" w:cstheme="minorEastAsia"/>
                <w:sz w:val="28"/>
                <w:szCs w:val="28"/>
                <w:lang w:eastAsia="zh-CN"/>
              </w:rPr>
              <w:t>竞价</w:t>
            </w:r>
            <w:r>
              <w:rPr>
                <w:rFonts w:hint="eastAsia" w:asciiTheme="minorEastAsia" w:hAnsiTheme="minorEastAsia" w:eastAsiaTheme="minorEastAsia" w:cstheme="minorEastAsia"/>
                <w:sz w:val="28"/>
                <w:szCs w:val="28"/>
              </w:rPr>
              <w:t>邀请书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采购项目名称</w:t>
            </w:r>
          </w:p>
        </w:tc>
        <w:tc>
          <w:tcPr>
            <w:tcW w:w="5832" w:type="dxa"/>
          </w:tcPr>
          <w:p>
            <w:pPr>
              <w:spacing w:line="600" w:lineRule="exact"/>
              <w:jc w:val="center"/>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val="en-US" w:eastAsia="zh-CN"/>
              </w:rPr>
              <w:t>福建省高速公路服务乡村振兴典型示范路提升改造工程——山区致富路的收费棚亮化、收费站景观提升等立项批复项目的前期基础性准备工作（夜景部分）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项目建设地点</w:t>
            </w:r>
          </w:p>
        </w:tc>
        <w:tc>
          <w:tcPr>
            <w:tcW w:w="5832" w:type="dxa"/>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寿宁斜滩、福安社口、福安甘棠、福安西、寿宁犀溪收费所广场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资金落实情况</w:t>
            </w:r>
          </w:p>
        </w:tc>
        <w:tc>
          <w:tcPr>
            <w:tcW w:w="5832" w:type="dxa"/>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自有资金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采购范围</w:t>
            </w:r>
          </w:p>
        </w:tc>
        <w:tc>
          <w:tcPr>
            <w:tcW w:w="5832" w:type="dxa"/>
          </w:tcPr>
          <w:p>
            <w:pPr>
              <w:spacing w:line="600" w:lineRule="exact"/>
              <w:jc w:val="center"/>
              <w:rPr>
                <w:rFonts w:asciiTheme="majorEastAsia" w:hAnsiTheme="majorEastAsia" w:eastAsiaTheme="majorEastAsia" w:cstheme="majorEastAsia"/>
                <w:sz w:val="28"/>
                <w:szCs w:val="28"/>
              </w:rPr>
            </w:pPr>
            <w:r>
              <w:rPr>
                <w:rFonts w:hint="eastAsia" w:ascii="宋体" w:hAnsi="宋体" w:cs="宋体"/>
                <w:sz w:val="28"/>
                <w:szCs w:val="28"/>
              </w:rPr>
              <w:t>工程量清单中全部工程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计划工期</w:t>
            </w:r>
          </w:p>
        </w:tc>
        <w:tc>
          <w:tcPr>
            <w:tcW w:w="5832" w:type="dxa"/>
          </w:tcPr>
          <w:p>
            <w:pPr>
              <w:spacing w:line="600" w:lineRule="exact"/>
              <w:jc w:val="left"/>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rPr>
              <w:t>计划总工期：</w:t>
            </w:r>
            <w:r>
              <w:rPr>
                <w:rFonts w:hint="eastAsia" w:asciiTheme="majorEastAsia" w:hAnsiTheme="majorEastAsia" w:eastAsiaTheme="majorEastAsia" w:cstheme="majorEastAsia"/>
                <w:color w:val="FF0000"/>
                <w:sz w:val="28"/>
                <w:szCs w:val="28"/>
                <w:highlight w:val="yellow"/>
                <w:u w:val="single"/>
                <w:lang w:val="en-US" w:eastAsia="zh-CN"/>
              </w:rPr>
              <w:t>50天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质量要求</w:t>
            </w:r>
          </w:p>
        </w:tc>
        <w:tc>
          <w:tcPr>
            <w:tcW w:w="5832" w:type="dxa"/>
          </w:tcPr>
          <w:p>
            <w:pPr>
              <w:spacing w:line="276" w:lineRule="auto"/>
              <w:ind w:right="113"/>
              <w:rPr>
                <w:rFonts w:ascii="宋体" w:hAnsi="宋体"/>
                <w:sz w:val="28"/>
                <w:szCs w:val="28"/>
              </w:rPr>
            </w:pPr>
            <w:r>
              <w:rPr>
                <w:rFonts w:hint="eastAsia" w:ascii="宋体" w:hAnsi="宋体"/>
                <w:sz w:val="28"/>
                <w:szCs w:val="28"/>
              </w:rPr>
              <w:t>交工验收的质量评定：合格</w:t>
            </w:r>
          </w:p>
          <w:p>
            <w:pPr>
              <w:spacing w:line="600" w:lineRule="exact"/>
              <w:jc w:val="left"/>
              <w:rPr>
                <w:rFonts w:asciiTheme="majorEastAsia" w:hAnsiTheme="majorEastAsia" w:eastAsiaTheme="majorEastAsia" w:cstheme="majorEastAsia"/>
                <w:sz w:val="28"/>
                <w:szCs w:val="28"/>
                <w:u w:val="single"/>
              </w:rPr>
            </w:pPr>
            <w:r>
              <w:rPr>
                <w:rFonts w:hint="eastAsia" w:ascii="宋体" w:hAnsi="宋体"/>
                <w:sz w:val="28"/>
                <w:szCs w:val="28"/>
              </w:rPr>
              <w:t>竣工验收的质量评定：</w:t>
            </w:r>
            <w:r>
              <w:rPr>
                <w:rFonts w:hint="eastAsia" w:ascii="宋体" w:hAnsi="宋体" w:cs="宋体"/>
                <w:sz w:val="28"/>
                <w:szCs w:val="28"/>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p>
        </w:tc>
        <w:tc>
          <w:tcPr>
            <w:tcW w:w="2739" w:type="dxa"/>
            <w:vAlign w:val="center"/>
          </w:tcPr>
          <w:p>
            <w:pPr>
              <w:spacing w:line="276" w:lineRule="auto"/>
              <w:jc w:val="left"/>
              <w:rPr>
                <w:rFonts w:asciiTheme="majorEastAsia" w:hAnsiTheme="majorEastAsia" w:eastAsiaTheme="majorEastAsia" w:cstheme="majorEastAsia"/>
                <w:sz w:val="28"/>
                <w:szCs w:val="28"/>
              </w:rPr>
            </w:pPr>
            <w:r>
              <w:rPr>
                <w:rFonts w:hint="eastAsia" w:ascii="宋体" w:hAnsi="宋体" w:cs="宋体"/>
                <w:sz w:val="28"/>
                <w:szCs w:val="28"/>
              </w:rPr>
              <w:t>踏勘现场</w:t>
            </w:r>
          </w:p>
        </w:tc>
        <w:tc>
          <w:tcPr>
            <w:tcW w:w="5832" w:type="dxa"/>
            <w:vAlign w:val="center"/>
          </w:tcPr>
          <w:p>
            <w:pPr>
              <w:spacing w:line="276" w:lineRule="auto"/>
              <w:ind w:left="105" w:leftChars="50" w:right="113"/>
              <w:rPr>
                <w:rFonts w:asciiTheme="majorEastAsia" w:hAnsiTheme="majorEastAsia" w:eastAsiaTheme="majorEastAsia" w:cstheme="majorEastAsia"/>
                <w:sz w:val="28"/>
                <w:szCs w:val="28"/>
              </w:rPr>
            </w:pPr>
            <w:r>
              <w:rPr>
                <w:rFonts w:hint="eastAsia" w:ascii="宋体" w:hAnsi="宋体"/>
                <w:sz w:val="28"/>
                <w:szCs w:val="28"/>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w:t>
            </w:r>
          </w:p>
        </w:tc>
        <w:tc>
          <w:tcPr>
            <w:tcW w:w="2739" w:type="dxa"/>
            <w:vAlign w:val="center"/>
          </w:tcPr>
          <w:p>
            <w:pPr>
              <w:spacing w:line="276" w:lineRule="auto"/>
              <w:jc w:val="left"/>
              <w:rPr>
                <w:rFonts w:asciiTheme="majorEastAsia" w:hAnsiTheme="majorEastAsia" w:eastAsiaTheme="majorEastAsia" w:cstheme="majorEastAsia"/>
                <w:sz w:val="28"/>
                <w:szCs w:val="28"/>
              </w:rPr>
            </w:pPr>
            <w:r>
              <w:rPr>
                <w:rFonts w:hint="eastAsia" w:ascii="宋体" w:hAnsi="宋体" w:cs="宋体"/>
                <w:sz w:val="28"/>
                <w:szCs w:val="28"/>
                <w:lang w:eastAsia="zh-CN"/>
              </w:rPr>
              <w:t>竞价</w:t>
            </w:r>
            <w:r>
              <w:rPr>
                <w:rFonts w:hint="eastAsia" w:ascii="宋体" w:hAnsi="宋体" w:cs="宋体"/>
                <w:sz w:val="28"/>
                <w:szCs w:val="28"/>
              </w:rPr>
              <w:t>预备会</w:t>
            </w:r>
          </w:p>
        </w:tc>
        <w:tc>
          <w:tcPr>
            <w:tcW w:w="5832" w:type="dxa"/>
            <w:vAlign w:val="center"/>
          </w:tcPr>
          <w:p>
            <w:pPr>
              <w:spacing w:line="276" w:lineRule="auto"/>
              <w:ind w:left="105" w:leftChars="50" w:right="113"/>
              <w:rPr>
                <w:rFonts w:asciiTheme="majorEastAsia" w:hAnsiTheme="majorEastAsia" w:eastAsiaTheme="majorEastAsia" w:cstheme="majorEastAsia"/>
                <w:sz w:val="28"/>
                <w:szCs w:val="28"/>
              </w:rPr>
            </w:pPr>
            <w:r>
              <w:rPr>
                <w:rFonts w:hint="eastAsia" w:ascii="宋体" w:hAnsi="宋体"/>
                <w:sz w:val="28"/>
                <w:szCs w:val="28"/>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分包</w:t>
            </w:r>
          </w:p>
        </w:tc>
        <w:tc>
          <w:tcPr>
            <w:tcW w:w="5832" w:type="dxa"/>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☑不允许 </w:t>
            </w:r>
          </w:p>
          <w:p>
            <w:pPr>
              <w:spacing w:line="600" w:lineRule="exact"/>
              <w:jc w:val="left"/>
              <w:rPr>
                <w:rFonts w:asciiTheme="majorEastAsia" w:hAnsiTheme="majorEastAsia" w:eastAsiaTheme="majorEastAsia" w:cstheme="majorEastAsia"/>
                <w:sz w:val="28"/>
                <w:szCs w:val="28"/>
                <w:u w:val="single"/>
              </w:rPr>
            </w:pPr>
            <w:r>
              <w:rPr>
                <w:rFonts w:hint="eastAsia" w:asciiTheme="majorEastAsia" w:hAnsiTheme="majorEastAsia" w:eastAsiaTheme="majorEastAsia" w:cstheme="majorEastAsia"/>
                <w:sz w:val="28"/>
                <w:szCs w:val="28"/>
              </w:rPr>
              <w:t>□允许，允许分包的专项工程（或不允许分包的专项工程）：</w:t>
            </w:r>
          </w:p>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对分包人的资格要求：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p>
        </w:tc>
        <w:tc>
          <w:tcPr>
            <w:tcW w:w="2739" w:type="dxa"/>
            <w:vAlign w:val="center"/>
          </w:tcPr>
          <w:p>
            <w:pPr>
              <w:spacing w:line="276" w:lineRule="auto"/>
              <w:jc w:val="left"/>
              <w:rPr>
                <w:rFonts w:ascii="宋体" w:hAnsi="宋体" w:cs="宋体"/>
                <w:sz w:val="28"/>
                <w:szCs w:val="28"/>
              </w:rPr>
            </w:pPr>
            <w:r>
              <w:rPr>
                <w:rFonts w:hint="eastAsia" w:ascii="宋体" w:hAnsi="宋体" w:cs="宋体"/>
                <w:sz w:val="28"/>
                <w:szCs w:val="28"/>
                <w:lang w:eastAsia="zh-CN"/>
              </w:rPr>
              <w:t>竞价</w:t>
            </w:r>
            <w:r>
              <w:rPr>
                <w:rFonts w:hint="eastAsia" w:ascii="宋体" w:hAnsi="宋体" w:cs="宋体"/>
                <w:sz w:val="28"/>
                <w:szCs w:val="28"/>
              </w:rPr>
              <w:t>人提出问题、要求澄清采购文件</w:t>
            </w:r>
          </w:p>
        </w:tc>
        <w:tc>
          <w:tcPr>
            <w:tcW w:w="5832" w:type="dxa"/>
            <w:vAlign w:val="center"/>
          </w:tcPr>
          <w:p>
            <w:pPr>
              <w:spacing w:line="276" w:lineRule="auto"/>
              <w:ind w:left="105" w:leftChars="50" w:right="113"/>
              <w:rPr>
                <w:rFonts w:ascii="宋体" w:hAnsi="宋体"/>
                <w:sz w:val="28"/>
                <w:szCs w:val="28"/>
              </w:rPr>
            </w:pPr>
            <w:r>
              <w:rPr>
                <w:rFonts w:hint="eastAsia" w:ascii="宋体" w:hAnsi="宋体"/>
                <w:sz w:val="28"/>
                <w:szCs w:val="28"/>
              </w:rPr>
              <w:t>递交</w:t>
            </w:r>
            <w:r>
              <w:rPr>
                <w:rFonts w:hint="eastAsia" w:ascii="宋体" w:hAnsi="宋体"/>
                <w:sz w:val="28"/>
                <w:szCs w:val="28"/>
                <w:lang w:eastAsia="zh-CN"/>
              </w:rPr>
              <w:t>竞价</w:t>
            </w:r>
            <w:r>
              <w:rPr>
                <w:rFonts w:hint="eastAsia" w:ascii="宋体" w:hAnsi="宋体"/>
                <w:sz w:val="28"/>
                <w:szCs w:val="28"/>
              </w:rPr>
              <w:t>文件截止之日</w:t>
            </w:r>
            <w:r>
              <w:rPr>
                <w:rFonts w:hint="eastAsia" w:ascii="宋体" w:hAnsi="宋体"/>
                <w:sz w:val="28"/>
                <w:szCs w:val="28"/>
                <w:u w:val="single"/>
              </w:rPr>
              <w:t>1</w:t>
            </w:r>
            <w:r>
              <w:rPr>
                <w:rFonts w:hint="eastAsia" w:ascii="宋体" w:hAnsi="宋体"/>
                <w:sz w:val="28"/>
                <w:szCs w:val="28"/>
              </w:rPr>
              <w:t>天前以邮件形式发送到采购人邮箱（以收到日期为准）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p>
        </w:tc>
        <w:tc>
          <w:tcPr>
            <w:tcW w:w="2739" w:type="dxa"/>
            <w:vAlign w:val="center"/>
          </w:tcPr>
          <w:p>
            <w:pPr>
              <w:widowControl/>
              <w:jc w:val="left"/>
              <w:rPr>
                <w:rFonts w:ascii="宋体" w:hAnsi="宋体" w:cs="宋体"/>
                <w:kern w:val="0"/>
                <w:sz w:val="28"/>
                <w:szCs w:val="28"/>
              </w:rPr>
            </w:pPr>
            <w:r>
              <w:rPr>
                <w:rFonts w:hint="eastAsia" w:ascii="宋体" w:hAnsi="宋体" w:cs="宋体"/>
                <w:kern w:val="0"/>
                <w:sz w:val="28"/>
                <w:szCs w:val="28"/>
              </w:rPr>
              <w:t>采购文件澄清、修改发出的形式</w:t>
            </w:r>
          </w:p>
        </w:tc>
        <w:tc>
          <w:tcPr>
            <w:tcW w:w="5832" w:type="dxa"/>
            <w:vAlign w:val="center"/>
          </w:tcPr>
          <w:p>
            <w:pPr>
              <w:widowControl/>
              <w:jc w:val="left"/>
              <w:rPr>
                <w:rFonts w:ascii="宋体" w:hAnsi="宋体" w:cs="宋体"/>
                <w:kern w:val="0"/>
                <w:sz w:val="28"/>
                <w:szCs w:val="28"/>
              </w:rPr>
            </w:pPr>
            <w:r>
              <w:rPr>
                <w:rFonts w:hint="eastAsia" w:ascii="宋体" w:hAnsi="宋体"/>
                <w:sz w:val="28"/>
                <w:szCs w:val="28"/>
              </w:rPr>
              <w:t>采购人在</w:t>
            </w:r>
            <w:r>
              <w:rPr>
                <w:rFonts w:hint="eastAsia" w:ascii="宋体" w:hAnsi="宋体"/>
                <w:sz w:val="28"/>
                <w:szCs w:val="28"/>
                <w:lang w:eastAsia="zh-CN"/>
              </w:rPr>
              <w:t>竞价</w:t>
            </w:r>
            <w:r>
              <w:rPr>
                <w:rFonts w:hint="eastAsia" w:ascii="宋体" w:hAnsi="宋体"/>
                <w:sz w:val="28"/>
                <w:szCs w:val="28"/>
              </w:rPr>
              <w:t>截止日</w:t>
            </w:r>
            <w:r>
              <w:rPr>
                <w:rFonts w:hint="eastAsia" w:ascii="宋体" w:hAnsi="宋体"/>
                <w:sz w:val="28"/>
                <w:szCs w:val="28"/>
                <w:u w:val="single"/>
              </w:rPr>
              <w:t>1</w:t>
            </w:r>
            <w:r>
              <w:rPr>
                <w:rFonts w:hint="eastAsia" w:ascii="宋体" w:hAnsi="宋体"/>
                <w:sz w:val="28"/>
                <w:szCs w:val="28"/>
              </w:rPr>
              <w:t>天前，将以编号的补遗书发布在</w:t>
            </w:r>
            <w:r>
              <w:rPr>
                <w:rFonts w:hint="eastAsia" w:ascii="宋体" w:hAnsi="宋体"/>
                <w:sz w:val="28"/>
                <w:szCs w:val="28"/>
                <w:lang w:eastAsia="zh-CN"/>
              </w:rPr>
              <w:t>竞价</w:t>
            </w:r>
            <w:r>
              <w:rPr>
                <w:rFonts w:hint="eastAsia" w:ascii="宋体" w:hAnsi="宋体"/>
                <w:sz w:val="28"/>
                <w:szCs w:val="28"/>
              </w:rPr>
              <w:t>人邮箱，供</w:t>
            </w:r>
            <w:r>
              <w:rPr>
                <w:rFonts w:hint="eastAsia" w:ascii="宋体" w:hAnsi="宋体"/>
                <w:sz w:val="28"/>
                <w:szCs w:val="28"/>
                <w:lang w:eastAsia="zh-CN"/>
              </w:rPr>
              <w:t>竞价</w:t>
            </w:r>
            <w:r>
              <w:rPr>
                <w:rFonts w:hint="eastAsia" w:ascii="宋体" w:hAnsi="宋体"/>
                <w:sz w:val="28"/>
                <w:szCs w:val="28"/>
              </w:rPr>
              <w:t>人自行查阅和下载，采购人不再以其它方式通知</w:t>
            </w:r>
            <w:r>
              <w:rPr>
                <w:rFonts w:hint="eastAsia" w:ascii="宋体" w:hAnsi="宋体"/>
                <w:sz w:val="28"/>
                <w:szCs w:val="28"/>
                <w:lang w:eastAsia="zh-CN"/>
              </w:rPr>
              <w:t>竞价</w:t>
            </w:r>
            <w:r>
              <w:rPr>
                <w:rFonts w:hint="eastAsia" w:ascii="宋体" w:hAnsi="宋体"/>
                <w:sz w:val="28"/>
                <w:szCs w:val="28"/>
              </w:rPr>
              <w:t>人。</w:t>
            </w:r>
            <w:r>
              <w:fldChar w:fldCharType="begin"/>
            </w:r>
            <w:r>
              <w:instrText xml:space="preserve"> HYPERLINK "mailto:qzjsgs@126.com" </w:instrText>
            </w:r>
            <w:r>
              <w:fldChar w:fldCharType="separate"/>
            </w:r>
            <w:r>
              <w:fldChar w:fldCharType="end"/>
            </w:r>
            <w:r>
              <w:rPr>
                <w:rFonts w:hint="eastAsia" w:ascii="宋体" w:hAnsi="宋体"/>
                <w:sz w:val="28"/>
                <w:szCs w:val="28"/>
              </w:rPr>
              <w:t>所有修改、澄清补遗内容均为采购文件的组成部分。各次补遗书将按时序编号，如先后发出的补遗书有不一致之处，以编号最后的补遗书为准。在</w:t>
            </w:r>
            <w:r>
              <w:rPr>
                <w:rFonts w:hint="eastAsia" w:ascii="宋体" w:hAnsi="宋体"/>
                <w:sz w:val="28"/>
                <w:szCs w:val="28"/>
                <w:lang w:eastAsia="zh-CN"/>
              </w:rPr>
              <w:t>竞价</w:t>
            </w:r>
            <w:r>
              <w:rPr>
                <w:rFonts w:hint="eastAsia" w:ascii="宋体" w:hAnsi="宋体"/>
                <w:sz w:val="28"/>
                <w:szCs w:val="28"/>
              </w:rPr>
              <w:t>截止时间前，</w:t>
            </w:r>
            <w:r>
              <w:rPr>
                <w:rFonts w:hint="eastAsia" w:ascii="宋体" w:hAnsi="宋体"/>
                <w:sz w:val="28"/>
                <w:szCs w:val="28"/>
                <w:lang w:eastAsia="zh-CN"/>
              </w:rPr>
              <w:t>竞价</w:t>
            </w:r>
            <w:r>
              <w:rPr>
                <w:rFonts w:hint="eastAsia" w:ascii="宋体" w:hAnsi="宋体"/>
                <w:sz w:val="28"/>
                <w:szCs w:val="28"/>
              </w:rPr>
              <w:t>人每天都必须登入邮箱查看。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p>
        </w:tc>
        <w:tc>
          <w:tcPr>
            <w:tcW w:w="2739" w:type="dxa"/>
            <w:vAlign w:val="center"/>
          </w:tcPr>
          <w:p>
            <w:pPr>
              <w:widowControl/>
              <w:jc w:val="left"/>
              <w:rPr>
                <w:rFonts w:ascii="宋体" w:hAnsi="宋体" w:cs="宋体"/>
                <w:kern w:val="0"/>
                <w:sz w:val="28"/>
                <w:szCs w:val="28"/>
              </w:rPr>
            </w:pPr>
            <w:r>
              <w:rPr>
                <w:rFonts w:hint="eastAsia" w:ascii="宋体" w:hAnsi="宋体" w:cs="宋体"/>
                <w:kern w:val="0"/>
                <w:sz w:val="28"/>
                <w:szCs w:val="28"/>
                <w:lang w:eastAsia="zh-CN"/>
              </w:rPr>
              <w:t>竞价</w:t>
            </w:r>
            <w:r>
              <w:rPr>
                <w:rFonts w:hint="eastAsia" w:ascii="宋体" w:hAnsi="宋体" w:cs="宋体"/>
                <w:kern w:val="0"/>
                <w:sz w:val="28"/>
                <w:szCs w:val="28"/>
              </w:rPr>
              <w:t>人确认收到采购文件澄清</w:t>
            </w:r>
          </w:p>
          <w:p>
            <w:pPr>
              <w:widowControl/>
              <w:jc w:val="left"/>
              <w:rPr>
                <w:rFonts w:ascii="宋体" w:hAnsi="宋体" w:cs="宋体"/>
                <w:kern w:val="0"/>
                <w:sz w:val="28"/>
                <w:szCs w:val="28"/>
              </w:rPr>
            </w:pPr>
            <w:r>
              <w:rPr>
                <w:rFonts w:hint="eastAsia" w:ascii="宋体" w:hAnsi="宋体" w:cs="宋体"/>
                <w:kern w:val="0"/>
                <w:sz w:val="28"/>
                <w:szCs w:val="28"/>
                <w:lang w:eastAsia="zh-CN"/>
              </w:rPr>
              <w:t>竞价</w:t>
            </w:r>
            <w:r>
              <w:rPr>
                <w:rFonts w:hint="eastAsia" w:ascii="宋体" w:hAnsi="宋体" w:cs="宋体"/>
                <w:kern w:val="0"/>
                <w:sz w:val="28"/>
                <w:szCs w:val="28"/>
              </w:rPr>
              <w:t>人确认收到采购文件修改</w:t>
            </w:r>
          </w:p>
        </w:tc>
        <w:tc>
          <w:tcPr>
            <w:tcW w:w="5832" w:type="dxa"/>
            <w:vAlign w:val="center"/>
          </w:tcPr>
          <w:p>
            <w:pPr>
              <w:widowControl/>
              <w:jc w:val="left"/>
              <w:rPr>
                <w:rFonts w:ascii="宋体" w:hAnsi="宋体" w:cs="宋体"/>
                <w:kern w:val="0"/>
                <w:sz w:val="28"/>
                <w:szCs w:val="28"/>
              </w:rPr>
            </w:pPr>
            <w:r>
              <w:rPr>
                <w:rFonts w:hint="eastAsia" w:ascii="宋体" w:hAnsi="宋体" w:cs="宋体"/>
                <w:kern w:val="0"/>
                <w:sz w:val="28"/>
                <w:szCs w:val="28"/>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9</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文件密封形式</w:t>
            </w:r>
          </w:p>
        </w:tc>
        <w:tc>
          <w:tcPr>
            <w:tcW w:w="5832" w:type="dxa"/>
            <w:vAlign w:val="center"/>
          </w:tcPr>
          <w:p>
            <w:pPr>
              <w:spacing w:line="600" w:lineRule="exact"/>
              <w:jc w:val="left"/>
              <w:rPr>
                <w:rFonts w:asciiTheme="majorEastAsia" w:hAnsiTheme="majorEastAsia" w:eastAsiaTheme="majorEastAsia" w:cstheme="majorEastAsia"/>
                <w:sz w:val="28"/>
                <w:szCs w:val="28"/>
              </w:rPr>
            </w:pPr>
            <w:r>
              <w:rPr>
                <w:rFonts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rPr>
              <w:t xml:space="preserve">双信封 </w:t>
            </w:r>
          </w:p>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☑单信封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10</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方式</w:t>
            </w:r>
          </w:p>
        </w:tc>
        <w:tc>
          <w:tcPr>
            <w:tcW w:w="5832" w:type="dxa"/>
            <w:vAlign w:val="center"/>
          </w:tcPr>
          <w:p>
            <w:pPr>
              <w:spacing w:line="600" w:lineRule="exact"/>
              <w:jc w:val="left"/>
              <w:rPr>
                <w:rFonts w:asciiTheme="majorEastAsia" w:hAnsiTheme="majorEastAsia" w:eastAsiaTheme="majorEastAsia" w:cstheme="majorEastAsia"/>
                <w:sz w:val="28"/>
                <w:szCs w:val="28"/>
              </w:rPr>
            </w:pPr>
            <w:r>
              <w:rPr>
                <w:rFonts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rPr>
              <w:t xml:space="preserve">单价 </w:t>
            </w:r>
          </w:p>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11</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是否接受调价函</w:t>
            </w:r>
          </w:p>
        </w:tc>
        <w:tc>
          <w:tcPr>
            <w:tcW w:w="5832" w:type="dxa"/>
            <w:vAlign w:val="center"/>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12</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最高</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限价</w:t>
            </w:r>
          </w:p>
        </w:tc>
        <w:tc>
          <w:tcPr>
            <w:tcW w:w="5832" w:type="dxa"/>
            <w:vAlign w:val="center"/>
          </w:tcPr>
          <w:p>
            <w:pPr>
              <w:widowControl/>
              <w:jc w:val="left"/>
              <w:rPr>
                <w:sz w:val="28"/>
                <w:szCs w:val="28"/>
              </w:rPr>
            </w:pPr>
            <w:r>
              <w:rPr>
                <w:rFonts w:asciiTheme="majorEastAsia" w:hAnsiTheme="majorEastAsia" w:eastAsiaTheme="majorEastAsia" w:cstheme="majorEastAsia"/>
                <w:sz w:val="28"/>
                <w:szCs w:val="28"/>
              </w:rPr>
              <w:t>□</w:t>
            </w:r>
            <w:r>
              <w:rPr>
                <w:rFonts w:hint="eastAsia" w:ascii="宋体" w:hAnsi="宋体" w:cs="宋体"/>
                <w:color w:val="000000"/>
                <w:kern w:val="0"/>
                <w:sz w:val="28"/>
                <w:szCs w:val="28"/>
              </w:rPr>
              <w:t>无</w:t>
            </w:r>
          </w:p>
          <w:p>
            <w:pPr>
              <w:widowControl/>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w:t>
            </w:r>
            <w:r>
              <w:rPr>
                <w:rFonts w:hint="eastAsia" w:ascii="宋体" w:hAnsi="宋体" w:cs="宋体"/>
                <w:color w:val="000000"/>
                <w:kern w:val="0"/>
                <w:sz w:val="28"/>
                <w:szCs w:val="28"/>
              </w:rPr>
              <w:t>有，最高</w:t>
            </w: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限价</w:t>
            </w:r>
            <w:r>
              <w:rPr>
                <w:rFonts w:hint="eastAsia"/>
                <w:color w:val="FF0000"/>
                <w:kern w:val="0"/>
                <w:sz w:val="28"/>
                <w:szCs w:val="28"/>
                <w:highlight w:val="yellow"/>
                <w:u w:val="single"/>
                <w:lang w:val="en-US" w:eastAsia="zh-CN"/>
              </w:rPr>
              <w:t>404419</w:t>
            </w:r>
            <w:r>
              <w:rPr>
                <w:rFonts w:hint="eastAsia" w:ascii="宋体" w:hAnsi="宋体" w:cs="宋体"/>
                <w:color w:val="000000"/>
                <w:kern w:val="0"/>
                <w:sz w:val="28"/>
                <w:szCs w:val="28"/>
              </w:rPr>
              <w:t>元</w:t>
            </w:r>
            <w:r>
              <w:rPr>
                <w:rFonts w:hint="eastAsia" w:ascii="宋体" w:hAnsi="宋体" w:cs="宋体"/>
                <w:color w:val="000000"/>
                <w:kern w:val="0"/>
                <w:sz w:val="28"/>
                <w:szCs w:val="28"/>
                <w:highlight w:val="yellow"/>
              </w:rPr>
              <w:t>（不含税</w:t>
            </w:r>
            <w:r>
              <w:rPr>
                <w:rFonts w:hint="eastAsia" w:ascii="宋体" w:hAnsi="宋体" w:cs="宋体"/>
                <w:color w:val="000000"/>
                <w:kern w:val="0"/>
                <w:sz w:val="28"/>
                <w:szCs w:val="28"/>
                <w:highlight w:val="yellow"/>
                <w:lang w:eastAsia="zh-CN"/>
              </w:rPr>
              <w:t>，不含部分材料</w:t>
            </w:r>
            <w:r>
              <w:rPr>
                <w:rFonts w:hint="eastAsia" w:ascii="宋体" w:hAnsi="宋体" w:cs="宋体"/>
                <w:color w:val="000000"/>
                <w:kern w:val="0"/>
                <w:sz w:val="28"/>
                <w:szCs w:val="28"/>
                <w:highlight w:val="yello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13</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有效期</w:t>
            </w:r>
          </w:p>
        </w:tc>
        <w:tc>
          <w:tcPr>
            <w:tcW w:w="5832" w:type="dxa"/>
            <w:vAlign w:val="center"/>
          </w:tcPr>
          <w:p>
            <w:pPr>
              <w:widowControl/>
              <w:ind w:left="280" w:hanging="280" w:hangingChars="100"/>
              <w:jc w:val="left"/>
              <w:rPr>
                <w:rFonts w:asciiTheme="majorEastAsia" w:hAnsiTheme="majorEastAsia" w:eastAsiaTheme="majorEastAsia" w:cstheme="majorEastAsia"/>
                <w:sz w:val="28"/>
                <w:szCs w:val="28"/>
              </w:rPr>
            </w:pPr>
            <w:r>
              <w:rPr>
                <w:rFonts w:hint="eastAsia" w:ascii="宋体" w:hAnsi="宋体" w:cs="宋体"/>
                <w:color w:val="000000"/>
                <w:kern w:val="0"/>
                <w:sz w:val="28"/>
                <w:szCs w:val="28"/>
              </w:rPr>
              <w:t>自</w:t>
            </w: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人提交</w:t>
            </w: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文件截止之日起计算</w:t>
            </w:r>
            <w:r>
              <w:rPr>
                <w:rFonts w:hint="eastAsia" w:ascii="宋体" w:hAnsi="宋体" w:cs="宋体"/>
                <w:color w:val="000000"/>
                <w:kern w:val="0"/>
                <w:sz w:val="28"/>
                <w:szCs w:val="28"/>
                <w:u w:val="single"/>
              </w:rPr>
              <w:t xml:space="preserve">30 </w:t>
            </w:r>
            <w:r>
              <w:rPr>
                <w:rFonts w:hint="eastAsia" w:ascii="宋体" w:hAnsi="宋体" w:cs="宋体"/>
                <w:color w:val="000000"/>
                <w:kern w:val="0"/>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14</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保证金</w:t>
            </w:r>
          </w:p>
        </w:tc>
        <w:tc>
          <w:tcPr>
            <w:tcW w:w="5832" w:type="dxa"/>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是否要求</w:t>
            </w: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人递交</w:t>
            </w: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 xml:space="preserve">保证金： </w:t>
            </w:r>
          </w:p>
          <w:p>
            <w:pPr>
              <w:widowControl/>
              <w:jc w:val="left"/>
              <w:rPr>
                <w:rFonts w:hint="default" w:ascii="宋体" w:hAnsi="宋体" w:eastAsia="宋体" w:cs="宋体"/>
                <w:color w:val="000000"/>
                <w:kern w:val="0"/>
                <w:sz w:val="28"/>
                <w:szCs w:val="28"/>
                <w:u w:val="single"/>
                <w:lang w:val="en-US" w:eastAsia="zh-CN"/>
              </w:rPr>
            </w:pPr>
            <w:r>
              <w:rPr>
                <w:rFonts w:hint="eastAsia" w:asciiTheme="majorEastAsia" w:hAnsiTheme="majorEastAsia" w:eastAsiaTheme="majorEastAsia" w:cstheme="majorEastAsia"/>
                <w:sz w:val="28"/>
                <w:szCs w:val="28"/>
                <w:lang w:eastAsia="zh-CN"/>
              </w:rPr>
              <w:t>☑</w:t>
            </w:r>
            <w:r>
              <w:rPr>
                <w:rFonts w:hint="eastAsia" w:ascii="宋体" w:hAnsi="宋体" w:cs="宋体"/>
                <w:color w:val="000000"/>
                <w:kern w:val="0"/>
                <w:sz w:val="28"/>
                <w:szCs w:val="28"/>
              </w:rPr>
              <w:t>要求，</w:t>
            </w: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保证金的金额：￥</w:t>
            </w:r>
            <w:r>
              <w:rPr>
                <w:rFonts w:hint="eastAsia" w:ascii="宋体" w:hAnsi="宋体" w:cs="宋体"/>
                <w:color w:val="000000"/>
                <w:kern w:val="0"/>
                <w:sz w:val="28"/>
                <w:szCs w:val="28"/>
                <w:u w:val="single"/>
                <w:lang w:val="en-US" w:eastAsia="zh-CN"/>
              </w:rPr>
              <w:t>8000元</w:t>
            </w:r>
          </w:p>
          <w:p>
            <w:pPr>
              <w:widowControl/>
              <w:ind w:left="559" w:leftChars="266"/>
              <w:jc w:val="left"/>
              <w:rPr>
                <w:rFonts w:ascii="宋体" w:hAnsi="宋体" w:cs="宋体"/>
                <w:color w:val="000000"/>
                <w:kern w:val="0"/>
                <w:sz w:val="28"/>
                <w:szCs w:val="28"/>
              </w:rPr>
            </w:pPr>
            <w:r>
              <w:rPr>
                <w:rFonts w:hint="eastAsia" w:ascii="宋体" w:hAnsi="宋体" w:cs="宋体"/>
                <w:color w:val="000000"/>
                <w:kern w:val="0"/>
                <w:sz w:val="28"/>
                <w:szCs w:val="28"/>
              </w:rPr>
              <w:t>1、</w:t>
            </w: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保证金采用形式：</w:t>
            </w:r>
            <w:r>
              <w:rPr>
                <w:rFonts w:hint="eastAsia" w:ascii="宋体" w:hAnsi="宋体" w:cs="宋体"/>
                <w:color w:val="000000"/>
                <w:kern w:val="0"/>
                <w:sz w:val="28"/>
                <w:szCs w:val="28"/>
                <w:u w:val="single"/>
                <w:lang w:val="en-US" w:eastAsia="zh-CN"/>
              </w:rPr>
              <w:t>现金</w:t>
            </w:r>
            <w:r>
              <w:rPr>
                <w:rFonts w:hint="eastAsia" w:ascii="宋体" w:hAnsi="宋体" w:cs="宋体"/>
                <w:color w:val="000000"/>
                <w:kern w:val="0"/>
                <w:sz w:val="28"/>
                <w:szCs w:val="28"/>
                <w:lang w:val="en-US" w:eastAsia="zh-CN"/>
              </w:rPr>
              <w:t xml:space="preserve"> </w:t>
            </w:r>
            <w:r>
              <w:rPr>
                <w:rFonts w:hint="eastAsia" w:ascii="宋体" w:hAnsi="宋体" w:cs="宋体"/>
                <w:color w:val="000000"/>
                <w:kern w:val="0"/>
                <w:sz w:val="28"/>
                <w:szCs w:val="28"/>
              </w:rPr>
              <w:t>。</w:t>
            </w:r>
          </w:p>
          <w:p>
            <w:pPr>
              <w:widowControl/>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 xml:space="preserve">2、采购人指定的开户银行及账号如下： </w:t>
            </w:r>
          </w:p>
          <w:p>
            <w:pPr>
              <w:widowControl/>
              <w:ind w:left="559" w:leftChars="266"/>
              <w:jc w:val="left"/>
              <w:rPr>
                <w:sz w:val="28"/>
                <w:szCs w:val="28"/>
                <w:u w:val="single"/>
              </w:rPr>
            </w:pPr>
            <w:r>
              <w:rPr>
                <w:rFonts w:hint="eastAsia" w:ascii="宋体" w:hAnsi="宋体" w:cs="宋体"/>
                <w:color w:val="000000"/>
                <w:kern w:val="0"/>
                <w:sz w:val="28"/>
                <w:szCs w:val="28"/>
              </w:rPr>
              <w:t>账户名称：</w:t>
            </w:r>
          </w:p>
          <w:p>
            <w:pPr>
              <w:widowControl/>
              <w:ind w:left="559" w:leftChars="266"/>
              <w:jc w:val="left"/>
              <w:rPr>
                <w:sz w:val="28"/>
                <w:szCs w:val="28"/>
                <w:u w:val="single"/>
              </w:rPr>
            </w:pPr>
          </w:p>
          <w:p>
            <w:pPr>
              <w:widowControl/>
              <w:ind w:left="559" w:leftChars="266"/>
              <w:jc w:val="left"/>
              <w:rPr>
                <w:sz w:val="28"/>
                <w:szCs w:val="28"/>
                <w:u w:val="single"/>
              </w:rPr>
            </w:pPr>
            <w:r>
              <w:rPr>
                <w:rFonts w:hint="eastAsia" w:ascii="宋体" w:hAnsi="宋体" w:cs="宋体"/>
                <w:color w:val="000000"/>
                <w:kern w:val="0"/>
                <w:sz w:val="28"/>
                <w:szCs w:val="28"/>
              </w:rPr>
              <w:t>开户银行：</w:t>
            </w:r>
          </w:p>
          <w:p>
            <w:pPr>
              <w:widowControl/>
              <w:ind w:left="559" w:leftChars="266"/>
              <w:jc w:val="left"/>
              <w:rPr>
                <w:rFonts w:ascii="宋体" w:hAnsi="宋体" w:cs="宋体"/>
                <w:color w:val="000000"/>
                <w:kern w:val="0"/>
                <w:sz w:val="28"/>
                <w:szCs w:val="28"/>
                <w:u w:val="single"/>
              </w:rPr>
            </w:pPr>
          </w:p>
          <w:p>
            <w:pPr>
              <w:ind w:firstLine="560" w:firstLineChars="200"/>
              <w:rPr>
                <w:rFonts w:ascii="宋体" w:hAnsi="宋体" w:cs="宋体"/>
                <w:color w:val="000000"/>
                <w:kern w:val="0"/>
                <w:sz w:val="28"/>
                <w:szCs w:val="28"/>
              </w:rPr>
            </w:pPr>
            <w:r>
              <w:rPr>
                <w:rFonts w:hint="eastAsia" w:ascii="宋体" w:hAnsi="宋体" w:cs="宋体"/>
                <w:color w:val="000000"/>
                <w:kern w:val="0"/>
                <w:sz w:val="28"/>
                <w:szCs w:val="28"/>
              </w:rPr>
              <w:t>账号：</w:t>
            </w:r>
          </w:p>
          <w:p>
            <w:pPr>
              <w:pStyle w:val="2"/>
              <w:ind w:left="559" w:leftChars="266"/>
              <w:rPr>
                <w:rFonts w:cs="宋体"/>
                <w:color w:val="000000"/>
                <w:kern w:val="0"/>
                <w:sz w:val="28"/>
                <w:szCs w:val="28"/>
              </w:rPr>
            </w:pPr>
            <w:r>
              <w:rPr>
                <w:rFonts w:hint="eastAsia" w:cs="宋体"/>
                <w:color w:val="000000"/>
                <w:kern w:val="0"/>
                <w:sz w:val="28"/>
                <w:szCs w:val="28"/>
              </w:rPr>
              <w:t>汇款备注：</w:t>
            </w:r>
            <w:r>
              <w:rPr>
                <w:rFonts w:hint="eastAsia" w:cs="宋体"/>
                <w:color w:val="000000"/>
                <w:kern w:val="0"/>
                <w:sz w:val="28"/>
                <w:szCs w:val="28"/>
                <w:u w:val="single"/>
                <w:lang w:val="en-US" w:eastAsia="zh-CN"/>
              </w:rPr>
              <w:t>福建省高速公路服务乡村振兴典型示范路提升改造工程——山区致富路的收费棚亮化、收费站景观提升等立项批复项目的前期基础性准备工作（夜景部分）</w:t>
            </w:r>
            <w:r>
              <w:rPr>
                <w:rFonts w:hint="eastAsia" w:cs="宋体"/>
                <w:b/>
                <w:sz w:val="28"/>
                <w:szCs w:val="28"/>
                <w:u w:val="single"/>
              </w:rPr>
              <w:t>。</w:t>
            </w:r>
            <w:r>
              <w:rPr>
                <w:rFonts w:hint="eastAsia" w:cs="宋体"/>
                <w:color w:val="000000"/>
                <w:kern w:val="0"/>
                <w:sz w:val="28"/>
                <w:szCs w:val="28"/>
              </w:rPr>
              <w:t>因</w:t>
            </w:r>
            <w:r>
              <w:rPr>
                <w:rFonts w:hint="eastAsia" w:cs="宋体"/>
                <w:color w:val="000000"/>
                <w:kern w:val="0"/>
                <w:sz w:val="28"/>
                <w:szCs w:val="28"/>
                <w:lang w:eastAsia="zh-CN"/>
              </w:rPr>
              <w:t>竞价</w:t>
            </w:r>
            <w:r>
              <w:rPr>
                <w:rFonts w:hint="eastAsia" w:cs="宋体"/>
                <w:color w:val="000000"/>
                <w:kern w:val="0"/>
                <w:sz w:val="28"/>
                <w:szCs w:val="28"/>
              </w:rPr>
              <w:t>人汇款凭证未注明造成银行无法识别</w:t>
            </w:r>
            <w:r>
              <w:rPr>
                <w:rFonts w:hint="eastAsia" w:cs="宋体"/>
                <w:color w:val="000000"/>
                <w:kern w:val="0"/>
                <w:sz w:val="28"/>
                <w:szCs w:val="28"/>
                <w:lang w:eastAsia="zh-CN"/>
              </w:rPr>
              <w:t>竞价</w:t>
            </w:r>
            <w:r>
              <w:rPr>
                <w:rFonts w:hint="eastAsia" w:cs="宋体"/>
                <w:color w:val="000000"/>
                <w:kern w:val="0"/>
                <w:sz w:val="28"/>
                <w:szCs w:val="28"/>
              </w:rPr>
              <w:t>保证金到账情况或识别错误的，其责任由</w:t>
            </w:r>
            <w:r>
              <w:rPr>
                <w:rFonts w:hint="eastAsia" w:cs="宋体"/>
                <w:color w:val="000000"/>
                <w:kern w:val="0"/>
                <w:sz w:val="28"/>
                <w:szCs w:val="28"/>
                <w:lang w:eastAsia="zh-CN"/>
              </w:rPr>
              <w:t>竞价</w:t>
            </w:r>
            <w:r>
              <w:rPr>
                <w:rFonts w:hint="eastAsia" w:cs="宋体"/>
                <w:color w:val="000000"/>
                <w:kern w:val="0"/>
                <w:sz w:val="28"/>
                <w:szCs w:val="28"/>
              </w:rPr>
              <w:t>人自行承担。</w:t>
            </w:r>
          </w:p>
          <w:p>
            <w:pPr>
              <w:pStyle w:val="2"/>
              <w:ind w:left="559" w:leftChars="266"/>
            </w:pP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保证金有效期与</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有效期一致，未中选单位的</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保证金在开启</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文件后</w:t>
            </w:r>
            <w:r>
              <w:rPr>
                <w:rFonts w:hint="eastAsia" w:asciiTheme="majorEastAsia" w:hAnsiTheme="majorEastAsia" w:eastAsiaTheme="majorEastAsia" w:cstheme="majorEastAsia"/>
                <w:sz w:val="28"/>
                <w:szCs w:val="28"/>
                <w:u w:val="single"/>
              </w:rPr>
              <w:t>30</w:t>
            </w:r>
            <w:r>
              <w:rPr>
                <w:rFonts w:hint="eastAsia" w:asciiTheme="majorEastAsia" w:hAnsiTheme="majorEastAsia" w:eastAsiaTheme="majorEastAsia" w:cstheme="majorEastAsia"/>
                <w:sz w:val="28"/>
                <w:szCs w:val="28"/>
              </w:rPr>
              <w:t>日内退还，中选单位的</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保证金直接转化为履约保证金。</w:t>
            </w:r>
          </w:p>
          <w:p>
            <w:pPr>
              <w:widowControl/>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w:t>
            </w:r>
            <w:r>
              <w:rPr>
                <w:rFonts w:hint="eastAsia" w:ascii="宋体" w:hAnsi="宋体" w:cs="宋体"/>
                <w:color w:val="000000"/>
                <w:kern w:val="0"/>
                <w:sz w:val="28"/>
                <w:szCs w:val="28"/>
              </w:rPr>
              <w:t>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15</w:t>
            </w:r>
          </w:p>
        </w:tc>
        <w:tc>
          <w:tcPr>
            <w:tcW w:w="2739" w:type="dxa"/>
            <w:vAlign w:val="center"/>
          </w:tcPr>
          <w:p>
            <w:pPr>
              <w:widowControl/>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是否允许递交备选</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方案</w:t>
            </w:r>
          </w:p>
        </w:tc>
        <w:tc>
          <w:tcPr>
            <w:tcW w:w="5832" w:type="dxa"/>
            <w:vAlign w:val="center"/>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16</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文件份数</w:t>
            </w:r>
          </w:p>
        </w:tc>
        <w:tc>
          <w:tcPr>
            <w:tcW w:w="5832" w:type="dxa"/>
            <w:vAlign w:val="center"/>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正本壹份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17</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封套上应载明的信息</w:t>
            </w:r>
          </w:p>
        </w:tc>
        <w:tc>
          <w:tcPr>
            <w:tcW w:w="5832" w:type="dxa"/>
            <w:vAlign w:val="center"/>
          </w:tcPr>
          <w:p>
            <w:pPr>
              <w:widowControl/>
              <w:jc w:val="left"/>
              <w:rPr>
                <w:color w:val="000000"/>
                <w:kern w:val="0"/>
                <w:sz w:val="28"/>
                <w:szCs w:val="28"/>
                <w:u w:val="single"/>
              </w:rPr>
            </w:pPr>
            <w:r>
              <w:rPr>
                <w:rFonts w:hint="eastAsia" w:ascii="宋体" w:hAnsi="宋体" w:cs="宋体"/>
                <w:color w:val="000000"/>
                <w:kern w:val="0"/>
                <w:sz w:val="28"/>
                <w:szCs w:val="28"/>
              </w:rPr>
              <w:t>采购人名称：</w:t>
            </w:r>
            <w:r>
              <w:rPr>
                <w:rFonts w:hint="eastAsia" w:ascii="宋体" w:hAnsi="宋体" w:cs="宋体"/>
                <w:color w:val="000000"/>
                <w:kern w:val="0"/>
                <w:sz w:val="28"/>
                <w:szCs w:val="28"/>
                <w:u w:val="single"/>
              </w:rPr>
              <w:t>宁德市高速公路养护工程有限公司</w:t>
            </w:r>
          </w:p>
          <w:p>
            <w:pPr>
              <w:widowControl/>
              <w:jc w:val="left"/>
              <w:rPr>
                <w:sz w:val="28"/>
                <w:szCs w:val="28"/>
              </w:rPr>
            </w:pPr>
            <w:r>
              <w:rPr>
                <w:rFonts w:hint="eastAsia" w:ascii="宋体" w:hAnsi="宋体" w:cs="宋体"/>
                <w:color w:val="000000"/>
                <w:kern w:val="0"/>
                <w:sz w:val="28"/>
                <w:szCs w:val="28"/>
              </w:rPr>
              <w:t>采购人地址：</w:t>
            </w:r>
            <w:r>
              <w:rPr>
                <w:rFonts w:hint="eastAsia" w:asciiTheme="minorEastAsia" w:hAnsiTheme="minorEastAsia" w:eastAsiaTheme="minorEastAsia" w:cstheme="minorEastAsia"/>
                <w:sz w:val="28"/>
                <w:szCs w:val="28"/>
                <w:u w:val="single"/>
              </w:rPr>
              <w:t>宁德市后岗开发区贵岐路1号</w:t>
            </w:r>
          </w:p>
          <w:p>
            <w:pPr>
              <w:widowControl/>
              <w:jc w:val="left"/>
              <w:rPr>
                <w:rFonts w:ascii="宋体" w:hAnsi="宋体" w:cs="宋体"/>
                <w:color w:val="000000"/>
                <w:kern w:val="0"/>
                <w:sz w:val="28"/>
                <w:szCs w:val="28"/>
              </w:rPr>
            </w:pPr>
            <w:r>
              <w:rPr>
                <w:rFonts w:hint="eastAsia" w:ascii="宋体" w:hAnsi="宋体" w:cs="宋体"/>
                <w:color w:val="000000"/>
                <w:kern w:val="0"/>
                <w:sz w:val="28"/>
                <w:szCs w:val="28"/>
              </w:rPr>
              <w:t>项目名称：</w:t>
            </w:r>
          </w:p>
          <w:p>
            <w:pPr>
              <w:widowControl/>
              <w:jc w:val="left"/>
              <w:rPr>
                <w:sz w:val="28"/>
                <w:szCs w:val="28"/>
              </w:rPr>
            </w:pPr>
            <w:r>
              <w:rPr>
                <w:rFonts w:hint="eastAsia" w:ascii="宋体" w:hAnsi="宋体" w:cs="宋体"/>
                <w:color w:val="000000"/>
                <w:kern w:val="0"/>
                <w:sz w:val="28"/>
                <w:szCs w:val="28"/>
              </w:rPr>
              <w:t>施工采购</w:t>
            </w: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 xml:space="preserve">文件在年月日时分前不得开启 </w:t>
            </w:r>
          </w:p>
          <w:p>
            <w:pPr>
              <w:widowControl/>
              <w:jc w:val="left"/>
              <w:rPr>
                <w:rFonts w:ascii="宋体" w:hAnsi="宋体" w:cs="宋体"/>
                <w:color w:val="000000"/>
                <w:kern w:val="0"/>
                <w:sz w:val="28"/>
                <w:szCs w:val="28"/>
                <w:u w:val="single"/>
              </w:rPr>
            </w:pP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人名称：</w:t>
            </w:r>
          </w:p>
          <w:p>
            <w:pPr>
              <w:widowControl/>
              <w:jc w:val="left"/>
              <w:rPr>
                <w:rFonts w:ascii="宋体" w:hAnsi="宋体" w:cs="宋体"/>
                <w:color w:val="000000"/>
                <w:kern w:val="0"/>
                <w:sz w:val="28"/>
                <w:szCs w:val="28"/>
                <w:u w:val="single"/>
              </w:rPr>
            </w:pPr>
            <w:r>
              <w:rPr>
                <w:rFonts w:hint="eastAsia" w:ascii="宋体" w:hAnsi="宋体" w:cs="宋体"/>
                <w:color w:val="000000"/>
                <w:kern w:val="0"/>
                <w:sz w:val="28"/>
                <w:szCs w:val="28"/>
              </w:rPr>
              <w:t>密封袋的封口处须加盖</w:t>
            </w: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18</w:t>
            </w:r>
          </w:p>
        </w:tc>
        <w:tc>
          <w:tcPr>
            <w:tcW w:w="2739" w:type="dxa"/>
            <w:vAlign w:val="center"/>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开启</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文件时间</w:t>
            </w:r>
          </w:p>
        </w:tc>
        <w:tc>
          <w:tcPr>
            <w:tcW w:w="5832" w:type="dxa"/>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同</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 xml:space="preserve">截止时间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19</w:t>
            </w:r>
          </w:p>
        </w:tc>
        <w:tc>
          <w:tcPr>
            <w:tcW w:w="2739" w:type="dxa"/>
            <w:vAlign w:val="center"/>
          </w:tcPr>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开启</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文件地点</w:t>
            </w:r>
          </w:p>
        </w:tc>
        <w:tc>
          <w:tcPr>
            <w:tcW w:w="5832" w:type="dxa"/>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同递交</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20</w:t>
            </w:r>
          </w:p>
        </w:tc>
        <w:tc>
          <w:tcPr>
            <w:tcW w:w="2739" w:type="dxa"/>
            <w:vAlign w:val="center"/>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开启</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文件程序</w:t>
            </w:r>
          </w:p>
        </w:tc>
        <w:tc>
          <w:tcPr>
            <w:tcW w:w="5832" w:type="dxa"/>
          </w:tcPr>
          <w:p>
            <w:pPr>
              <w:spacing w:line="276" w:lineRule="auto"/>
              <w:ind w:right="113"/>
              <w:rPr>
                <w:sz w:val="28"/>
                <w:szCs w:val="28"/>
              </w:rPr>
            </w:pPr>
            <w:r>
              <w:rPr>
                <w:rFonts w:hint="eastAsia" w:ascii="宋体" w:hAnsi="宋体" w:cs="宋体"/>
                <w:color w:val="000000"/>
                <w:kern w:val="0"/>
                <w:sz w:val="28"/>
                <w:szCs w:val="28"/>
              </w:rPr>
              <w:t>（1）密封情况检查：</w:t>
            </w:r>
            <w:r>
              <w:rPr>
                <w:rFonts w:ascii="宋体" w:hAnsi="宋体"/>
                <w:sz w:val="28"/>
                <w:szCs w:val="28"/>
                <w:u w:val="single"/>
              </w:rPr>
              <w:t>由</w:t>
            </w:r>
            <w:r>
              <w:rPr>
                <w:rFonts w:hint="eastAsia" w:ascii="宋体" w:hAnsi="宋体"/>
                <w:sz w:val="28"/>
                <w:szCs w:val="28"/>
                <w:u w:val="single"/>
                <w:lang w:eastAsia="zh-CN"/>
              </w:rPr>
              <w:t>竞价</w:t>
            </w:r>
            <w:r>
              <w:rPr>
                <w:rFonts w:ascii="宋体" w:hAnsi="宋体"/>
                <w:sz w:val="28"/>
                <w:szCs w:val="28"/>
                <w:u w:val="single"/>
              </w:rPr>
              <w:t>人代表检查</w:t>
            </w:r>
            <w:r>
              <w:rPr>
                <w:rFonts w:hint="eastAsia" w:ascii="宋体" w:hAnsi="宋体"/>
                <w:sz w:val="28"/>
                <w:szCs w:val="28"/>
                <w:u w:val="single"/>
                <w:lang w:eastAsia="zh-CN"/>
              </w:rPr>
              <w:t>竞价</w:t>
            </w:r>
            <w:r>
              <w:rPr>
                <w:rFonts w:ascii="宋体" w:hAnsi="宋体"/>
                <w:sz w:val="28"/>
                <w:szCs w:val="28"/>
                <w:u w:val="single"/>
              </w:rPr>
              <w:t>文件的密封情况</w:t>
            </w:r>
          </w:p>
          <w:p>
            <w:pPr>
              <w:widowControl/>
              <w:jc w:val="left"/>
              <w:rPr>
                <w:rFonts w:asciiTheme="majorEastAsia" w:hAnsiTheme="majorEastAsia" w:eastAsiaTheme="majorEastAsia" w:cstheme="majorEastAsia"/>
                <w:sz w:val="28"/>
                <w:szCs w:val="28"/>
              </w:rPr>
            </w:pPr>
            <w:r>
              <w:rPr>
                <w:rFonts w:hint="eastAsia" w:ascii="宋体" w:hAnsi="宋体" w:cs="宋体"/>
                <w:color w:val="000000"/>
                <w:kern w:val="0"/>
                <w:sz w:val="28"/>
                <w:szCs w:val="28"/>
              </w:rPr>
              <w:t>（2）开标顺序：</w:t>
            </w:r>
            <w:r>
              <w:rPr>
                <w:rFonts w:hint="eastAsia"/>
                <w:color w:val="000000"/>
                <w:kern w:val="0"/>
                <w:sz w:val="28"/>
                <w:szCs w:val="28"/>
                <w:u w:val="single"/>
              </w:rPr>
              <w:t xml:space="preserve">    随机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21</w:t>
            </w:r>
          </w:p>
        </w:tc>
        <w:tc>
          <w:tcPr>
            <w:tcW w:w="2739" w:type="dxa"/>
            <w:vAlign w:val="center"/>
          </w:tcPr>
          <w:p>
            <w:pPr>
              <w:spacing w:line="276" w:lineRule="auto"/>
              <w:rPr>
                <w:rFonts w:ascii="宋体" w:hAnsi="宋体"/>
                <w:sz w:val="28"/>
                <w:szCs w:val="28"/>
              </w:rPr>
            </w:pPr>
            <w:r>
              <w:rPr>
                <w:rFonts w:ascii="宋体" w:hAnsi="宋体"/>
                <w:sz w:val="28"/>
                <w:szCs w:val="28"/>
              </w:rPr>
              <w:t>是否退还</w:t>
            </w:r>
            <w:r>
              <w:rPr>
                <w:rFonts w:hint="eastAsia" w:ascii="宋体" w:hAnsi="宋体"/>
                <w:sz w:val="28"/>
                <w:szCs w:val="28"/>
                <w:lang w:eastAsia="zh-CN"/>
              </w:rPr>
              <w:t>竞价</w:t>
            </w:r>
            <w:r>
              <w:rPr>
                <w:rFonts w:ascii="宋体" w:hAnsi="宋体"/>
                <w:sz w:val="28"/>
                <w:szCs w:val="28"/>
              </w:rPr>
              <w:t>文件</w:t>
            </w:r>
          </w:p>
        </w:tc>
        <w:tc>
          <w:tcPr>
            <w:tcW w:w="5832" w:type="dxa"/>
            <w:vAlign w:val="center"/>
          </w:tcPr>
          <w:p>
            <w:pPr>
              <w:spacing w:line="276" w:lineRule="auto"/>
              <w:ind w:left="105" w:leftChars="50" w:right="113"/>
              <w:rPr>
                <w:rFonts w:ascii="宋体" w:hAnsi="宋体"/>
                <w:sz w:val="28"/>
                <w:szCs w:val="28"/>
              </w:rPr>
            </w:pPr>
            <w:r>
              <w:rPr>
                <w:rFonts w:ascii="宋体" w:hAnsi="宋体"/>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22</w:t>
            </w:r>
          </w:p>
        </w:tc>
        <w:tc>
          <w:tcPr>
            <w:tcW w:w="2739" w:type="dxa"/>
            <w:vAlign w:val="center"/>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评审方法：</w:t>
            </w:r>
          </w:p>
        </w:tc>
        <w:tc>
          <w:tcPr>
            <w:tcW w:w="5832" w:type="dxa"/>
          </w:tcPr>
          <w:p>
            <w:pPr>
              <w:spacing w:line="600" w:lineRule="exact"/>
              <w:jc w:val="left"/>
              <w:rPr>
                <w:rFonts w:asciiTheme="majorEastAsia" w:hAnsiTheme="majorEastAsia" w:eastAsiaTheme="majorEastAsia" w:cstheme="majorEastAsia"/>
                <w:color w:val="FF0000"/>
                <w:sz w:val="28"/>
                <w:szCs w:val="28"/>
              </w:rPr>
            </w:pPr>
            <w:r>
              <w:rPr>
                <w:rFonts w:hint="eastAsia" w:asciiTheme="majorEastAsia" w:hAnsiTheme="majorEastAsia" w:eastAsiaTheme="majorEastAsia" w:cstheme="majorEastAsia"/>
                <w:sz w:val="28"/>
                <w:szCs w:val="28"/>
              </w:rPr>
              <w:t>按</w:t>
            </w:r>
            <w:r>
              <w:rPr>
                <w:rFonts w:hint="eastAsia" w:asciiTheme="minorEastAsia" w:hAnsiTheme="minorEastAsia" w:eastAsiaTheme="minorEastAsia" w:cstheme="minorEastAsia"/>
                <w:color w:val="FF0000"/>
                <w:sz w:val="28"/>
                <w:szCs w:val="28"/>
                <w:u w:val="single"/>
              </w:rPr>
              <w:t>总价</w:t>
            </w:r>
            <w:r>
              <w:rPr>
                <w:rFonts w:hint="eastAsia" w:asciiTheme="minorEastAsia" w:hAnsiTheme="minorEastAsia" w:eastAsiaTheme="minorEastAsia" w:cstheme="minorEastAsia"/>
                <w:color w:val="FF0000"/>
                <w:sz w:val="28"/>
                <w:szCs w:val="28"/>
                <w:u w:val="single"/>
                <w:lang w:eastAsia="zh-CN"/>
              </w:rPr>
              <w:t>竞价</w:t>
            </w:r>
            <w:r>
              <w:rPr>
                <w:rFonts w:hint="eastAsia" w:asciiTheme="minorEastAsia" w:hAnsiTheme="minorEastAsia" w:eastAsiaTheme="minorEastAsia" w:cstheme="minorEastAsia"/>
                <w:color w:val="FF0000"/>
                <w:sz w:val="28"/>
                <w:szCs w:val="28"/>
                <w:u w:val="single"/>
              </w:rPr>
              <w:t>、</w:t>
            </w:r>
            <w:r>
              <w:rPr>
                <w:rFonts w:hint="eastAsia" w:asciiTheme="majorEastAsia" w:hAnsiTheme="majorEastAsia" w:eastAsiaTheme="majorEastAsia" w:cstheme="majorEastAsia"/>
                <w:color w:val="FF0000"/>
                <w:sz w:val="28"/>
                <w:szCs w:val="28"/>
                <w:u w:val="single"/>
                <w:lang w:eastAsia="zh-CN"/>
              </w:rPr>
              <w:t>合理</w:t>
            </w:r>
            <w:r>
              <w:rPr>
                <w:rFonts w:hint="eastAsia" w:asciiTheme="majorEastAsia" w:hAnsiTheme="majorEastAsia" w:eastAsiaTheme="majorEastAsia" w:cstheme="majorEastAsia"/>
                <w:color w:val="FF0000"/>
                <w:sz w:val="28"/>
                <w:szCs w:val="28"/>
                <w:u w:val="single"/>
              </w:rPr>
              <w:t>低价法</w:t>
            </w:r>
            <w:r>
              <w:rPr>
                <w:rFonts w:hint="eastAsia" w:asciiTheme="majorEastAsia" w:hAnsiTheme="majorEastAsia" w:eastAsiaTheme="majorEastAsia" w:cstheme="majorEastAsia"/>
                <w:sz w:val="28"/>
                <w:szCs w:val="28"/>
              </w:rPr>
              <w:t>进行评审</w:t>
            </w:r>
            <w:r>
              <w:rPr>
                <w:rFonts w:hint="eastAsia" w:asciiTheme="minorEastAsia" w:hAnsiTheme="minorEastAsia" w:eastAsiaTheme="minorEastAsia" w:cstheme="minorEastAsia"/>
                <w:sz w:val="28"/>
                <w:szCs w:val="28"/>
              </w:rPr>
              <w:t>，具体评审办法详见：第四篇 评审办法。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24</w:t>
            </w:r>
          </w:p>
        </w:tc>
        <w:tc>
          <w:tcPr>
            <w:tcW w:w="2739" w:type="dxa"/>
            <w:vAlign w:val="center"/>
          </w:tcPr>
          <w:p>
            <w:pPr>
              <w:tabs>
                <w:tab w:val="left" w:pos="1500"/>
                <w:tab w:val="left" w:pos="3380"/>
                <w:tab w:val="left" w:pos="3460"/>
                <w:tab w:val="left" w:pos="4900"/>
              </w:tabs>
              <w:autoSpaceDE w:val="0"/>
              <w:autoSpaceDN w:val="0"/>
              <w:adjustRightInd w:val="0"/>
              <w:spacing w:before="22" w:line="279" w:lineRule="auto"/>
              <w:ind w:right="36"/>
              <w:rPr>
                <w:rFonts w:asciiTheme="majorEastAsia" w:hAnsiTheme="majorEastAsia" w:eastAsiaTheme="majorEastAsia" w:cstheme="majorEastAsia"/>
                <w:sz w:val="28"/>
                <w:szCs w:val="28"/>
              </w:rPr>
            </w:pPr>
            <w:r>
              <w:rPr>
                <w:rFonts w:hint="eastAsia" w:ascii="宋体" w:cs="宋体"/>
                <w:kern w:val="0"/>
                <w:sz w:val="28"/>
                <w:szCs w:val="28"/>
              </w:rPr>
              <w:t>成交</w:t>
            </w:r>
            <w:r>
              <w:rPr>
                <w:rFonts w:hint="eastAsia" w:ascii="宋体" w:cs="宋体"/>
                <w:spacing w:val="-2"/>
                <w:kern w:val="0"/>
                <w:sz w:val="28"/>
                <w:szCs w:val="28"/>
              </w:rPr>
              <w:t>候</w:t>
            </w:r>
            <w:r>
              <w:rPr>
                <w:rFonts w:hint="eastAsia" w:ascii="宋体" w:cs="宋体"/>
                <w:kern w:val="0"/>
                <w:sz w:val="28"/>
                <w:szCs w:val="28"/>
              </w:rPr>
              <w:t>选</w:t>
            </w:r>
            <w:r>
              <w:rPr>
                <w:rFonts w:hint="eastAsia" w:ascii="宋体" w:cs="宋体"/>
                <w:spacing w:val="-2"/>
                <w:kern w:val="0"/>
                <w:sz w:val="28"/>
                <w:szCs w:val="28"/>
              </w:rPr>
              <w:t>人</w:t>
            </w:r>
            <w:r>
              <w:rPr>
                <w:rFonts w:hint="eastAsia" w:ascii="宋体" w:cs="宋体"/>
                <w:kern w:val="0"/>
                <w:sz w:val="28"/>
                <w:szCs w:val="28"/>
              </w:rPr>
              <w:t>公</w:t>
            </w:r>
            <w:r>
              <w:rPr>
                <w:rFonts w:hint="eastAsia" w:ascii="宋体" w:cs="宋体"/>
                <w:spacing w:val="-2"/>
                <w:kern w:val="0"/>
                <w:sz w:val="28"/>
                <w:szCs w:val="28"/>
              </w:rPr>
              <w:t>示</w:t>
            </w:r>
            <w:r>
              <w:rPr>
                <w:rFonts w:hint="eastAsia" w:ascii="宋体" w:cs="宋体"/>
                <w:kern w:val="0"/>
                <w:sz w:val="28"/>
                <w:szCs w:val="28"/>
              </w:rPr>
              <w:t>媒</w:t>
            </w:r>
            <w:r>
              <w:rPr>
                <w:rFonts w:hint="eastAsia" w:ascii="宋体" w:cs="宋体"/>
                <w:spacing w:val="-2"/>
                <w:kern w:val="0"/>
                <w:sz w:val="28"/>
                <w:szCs w:val="28"/>
              </w:rPr>
              <w:t>介</w:t>
            </w:r>
            <w:r>
              <w:rPr>
                <w:rFonts w:hint="eastAsia" w:ascii="宋体" w:cs="宋体"/>
                <w:kern w:val="0"/>
                <w:sz w:val="28"/>
                <w:szCs w:val="28"/>
              </w:rPr>
              <w:t>及</w:t>
            </w:r>
            <w:r>
              <w:rPr>
                <w:rFonts w:hint="eastAsia" w:ascii="宋体" w:cs="宋体"/>
                <w:spacing w:val="-2"/>
                <w:kern w:val="0"/>
                <w:sz w:val="28"/>
                <w:szCs w:val="28"/>
              </w:rPr>
              <w:t>期</w:t>
            </w:r>
            <w:r>
              <w:rPr>
                <w:rFonts w:hint="eastAsia" w:ascii="宋体" w:cs="宋体"/>
                <w:kern w:val="0"/>
                <w:sz w:val="28"/>
                <w:szCs w:val="28"/>
              </w:rPr>
              <w:t>限</w:t>
            </w:r>
          </w:p>
        </w:tc>
        <w:tc>
          <w:tcPr>
            <w:tcW w:w="5832" w:type="dxa"/>
            <w:vAlign w:val="center"/>
          </w:tcPr>
          <w:p>
            <w:pPr>
              <w:autoSpaceDE w:val="0"/>
              <w:autoSpaceDN w:val="0"/>
              <w:adjustRightInd w:val="0"/>
              <w:ind w:right="-44" w:rightChars="-21"/>
              <w:rPr>
                <w:spacing w:val="-2"/>
                <w:kern w:val="0"/>
                <w:sz w:val="28"/>
                <w:szCs w:val="28"/>
                <w:highlight w:val="yellow"/>
              </w:rPr>
            </w:pPr>
            <w:r>
              <w:rPr>
                <w:spacing w:val="-2"/>
                <w:kern w:val="0"/>
                <w:sz w:val="28"/>
                <w:szCs w:val="28"/>
                <w:highlight w:val="yellow"/>
              </w:rPr>
              <w:t>公示媒介：</w:t>
            </w:r>
            <w:r>
              <w:rPr>
                <w:rFonts w:hint="eastAsia" w:hAnsi="宋体"/>
                <w:sz w:val="28"/>
                <w:szCs w:val="28"/>
                <w:highlight w:val="yellow"/>
              </w:rPr>
              <w:t>福建省高速公路养护工程有限公司（网址：</w:t>
            </w:r>
            <w:r>
              <w:fldChar w:fldCharType="begin"/>
            </w:r>
            <w:r>
              <w:instrText xml:space="preserve"> HYPERLINK "http://www.fjgsyh.com）下载采购文件。" </w:instrText>
            </w:r>
            <w:r>
              <w:fldChar w:fldCharType="separate"/>
            </w:r>
            <w:r>
              <w:rPr>
                <w:rStyle w:val="32"/>
                <w:rFonts w:hint="eastAsia" w:hAnsi="宋体"/>
                <w:sz w:val="28"/>
                <w:szCs w:val="28"/>
              </w:rPr>
              <w:t>www.fjgsyh.com）</w:t>
            </w:r>
            <w:r>
              <w:rPr>
                <w:rStyle w:val="32"/>
                <w:rFonts w:hint="eastAsia" w:hAnsi="宋体"/>
                <w:sz w:val="28"/>
                <w:szCs w:val="28"/>
              </w:rPr>
              <w:fldChar w:fldCharType="end"/>
            </w:r>
            <w:r>
              <w:rPr>
                <w:rFonts w:hint="eastAsia"/>
                <w:spacing w:val="-2"/>
                <w:kern w:val="0"/>
                <w:sz w:val="28"/>
                <w:szCs w:val="28"/>
                <w:highlight w:val="yellow"/>
              </w:rPr>
              <w:t>。</w:t>
            </w:r>
          </w:p>
          <w:p>
            <w:pPr>
              <w:autoSpaceDE w:val="0"/>
              <w:autoSpaceDN w:val="0"/>
              <w:adjustRightInd w:val="0"/>
              <w:ind w:right="-216" w:rightChars="-103"/>
              <w:rPr>
                <w:spacing w:val="-2"/>
                <w:kern w:val="0"/>
                <w:sz w:val="28"/>
                <w:szCs w:val="28"/>
              </w:rPr>
            </w:pPr>
            <w:r>
              <w:rPr>
                <w:spacing w:val="-2"/>
                <w:kern w:val="0"/>
                <w:sz w:val="28"/>
                <w:szCs w:val="28"/>
              </w:rPr>
              <w:t>公示期限：</w:t>
            </w:r>
            <w:r>
              <w:rPr>
                <w:rFonts w:hint="eastAsia"/>
                <w:spacing w:val="-2"/>
                <w:kern w:val="0"/>
                <w:sz w:val="28"/>
                <w:szCs w:val="28"/>
                <w:u w:val="single"/>
              </w:rPr>
              <w:t xml:space="preserve"> 3 </w:t>
            </w:r>
            <w:r>
              <w:rPr>
                <w:spacing w:val="-2"/>
                <w:kern w:val="0"/>
                <w:sz w:val="28"/>
                <w:szCs w:val="28"/>
              </w:rPr>
              <w:t xml:space="preserve">日 </w:t>
            </w:r>
          </w:p>
          <w:p>
            <w:pPr>
              <w:tabs>
                <w:tab w:val="left" w:pos="1500"/>
                <w:tab w:val="left" w:pos="3380"/>
                <w:tab w:val="left" w:pos="3460"/>
                <w:tab w:val="left" w:pos="4900"/>
              </w:tabs>
              <w:autoSpaceDE w:val="0"/>
              <w:autoSpaceDN w:val="0"/>
              <w:adjustRightInd w:val="0"/>
              <w:spacing w:before="22" w:line="279" w:lineRule="auto"/>
              <w:ind w:right="375"/>
              <w:jc w:val="left"/>
              <w:rPr>
                <w:rFonts w:asciiTheme="majorEastAsia" w:hAnsiTheme="majorEastAsia" w:eastAsiaTheme="majorEastAsia" w:cstheme="majorEastAsia"/>
                <w:sz w:val="28"/>
                <w:szCs w:val="28"/>
              </w:rPr>
            </w:pPr>
            <w:r>
              <w:rPr>
                <w:spacing w:val="-2"/>
                <w:kern w:val="0"/>
                <w:sz w:val="28"/>
                <w:szCs w:val="28"/>
              </w:rPr>
              <w:t>公示的其他内容：</w:t>
            </w:r>
            <w:r>
              <w:rPr>
                <w:rFonts w:hint="eastAsia"/>
                <w:spacing w:val="-2"/>
                <w:kern w:val="0"/>
                <w:sz w:val="28"/>
                <w:szCs w:val="28"/>
                <w:u w:val="single"/>
              </w:rPr>
              <w:t xml:space="preserve">    /  </w:t>
            </w:r>
            <w:r>
              <w:rPr>
                <w:rFonts w:hint="eastAsia"/>
                <w:spacing w:val="-2"/>
                <w:kern w:val="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25</w:t>
            </w:r>
          </w:p>
        </w:tc>
        <w:tc>
          <w:tcPr>
            <w:tcW w:w="2739" w:type="dxa"/>
            <w:vAlign w:val="center"/>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合同签订时间</w:t>
            </w:r>
          </w:p>
        </w:tc>
        <w:tc>
          <w:tcPr>
            <w:tcW w:w="5832" w:type="dxa"/>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成交</w:t>
            </w:r>
            <w:r>
              <w:rPr>
                <w:rFonts w:hint="eastAsia" w:asciiTheme="majorEastAsia" w:hAnsiTheme="majorEastAsia" w:eastAsiaTheme="majorEastAsia" w:cstheme="majorEastAsia"/>
                <w:sz w:val="28"/>
                <w:szCs w:val="28"/>
              </w:rPr>
              <w:t>通知书下达后</w:t>
            </w:r>
            <w:r>
              <w:rPr>
                <w:rFonts w:hint="eastAsia" w:asciiTheme="majorEastAsia" w:hAnsiTheme="majorEastAsia" w:eastAsiaTheme="majorEastAsia" w:cstheme="majorEastAsia"/>
                <w:sz w:val="28"/>
                <w:szCs w:val="28"/>
                <w:u w:val="single"/>
              </w:rPr>
              <w:t>7</w:t>
            </w:r>
            <w:r>
              <w:rPr>
                <w:rFonts w:hint="eastAsia" w:asciiTheme="majorEastAsia" w:hAnsiTheme="majorEastAsia" w:eastAsiaTheme="majorEastAsia" w:cstheme="majorEastAsia"/>
                <w:sz w:val="28"/>
                <w:szCs w:val="28"/>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893" w:type="dxa"/>
            <w:vAlign w:val="center"/>
          </w:tcPr>
          <w:p>
            <w:pPr>
              <w:spacing w:line="600" w:lineRule="exact"/>
              <w:jc w:val="center"/>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27</w:t>
            </w:r>
          </w:p>
        </w:tc>
        <w:tc>
          <w:tcPr>
            <w:tcW w:w="2739" w:type="dxa"/>
            <w:vAlign w:val="center"/>
          </w:tcPr>
          <w:p>
            <w:pPr>
              <w:spacing w:line="600" w:lineRule="exact"/>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履约保证金</w:t>
            </w:r>
          </w:p>
        </w:tc>
        <w:tc>
          <w:tcPr>
            <w:tcW w:w="5832" w:type="dxa"/>
          </w:tcPr>
          <w:p>
            <w:pPr>
              <w:widowControl/>
              <w:jc w:val="left"/>
              <w:rPr>
                <w:sz w:val="28"/>
                <w:szCs w:val="28"/>
              </w:rPr>
            </w:pPr>
            <w:r>
              <w:rPr>
                <w:rFonts w:hint="eastAsia" w:ascii="宋体" w:hAnsi="宋体" w:cs="宋体"/>
                <w:color w:val="000000"/>
                <w:kern w:val="0"/>
                <w:sz w:val="28"/>
                <w:szCs w:val="28"/>
              </w:rPr>
              <w:t xml:space="preserve">是否要求成交人提交履约保证金： </w:t>
            </w:r>
          </w:p>
          <w:p>
            <w:pPr>
              <w:widowControl/>
              <w:jc w:val="left"/>
              <w:rPr>
                <w:rFonts w:ascii="宋体" w:hAnsi="宋体" w:cs="宋体"/>
                <w:color w:val="000000"/>
                <w:kern w:val="0"/>
                <w:sz w:val="28"/>
                <w:szCs w:val="28"/>
                <w:u w:val="single"/>
              </w:rPr>
            </w:pPr>
            <w:r>
              <w:rPr>
                <w:rFonts w:hint="eastAsia" w:asciiTheme="majorEastAsia" w:hAnsiTheme="majorEastAsia" w:eastAsiaTheme="majorEastAsia" w:cstheme="majorEastAsia"/>
                <w:sz w:val="28"/>
                <w:szCs w:val="28"/>
                <w:lang w:eastAsia="zh-CN"/>
              </w:rPr>
              <w:t>☑</w:t>
            </w:r>
            <w:r>
              <w:rPr>
                <w:rFonts w:hint="eastAsia" w:ascii="宋体" w:hAnsi="宋体" w:cs="宋体"/>
                <w:color w:val="000000"/>
                <w:kern w:val="0"/>
                <w:sz w:val="28"/>
                <w:szCs w:val="28"/>
              </w:rPr>
              <w:t>要求，履约保证金的形式：</w:t>
            </w:r>
            <w:r>
              <w:rPr>
                <w:rFonts w:hint="eastAsia" w:ascii="宋体" w:hAnsi="宋体" w:cs="宋体"/>
                <w:color w:val="000000"/>
                <w:kern w:val="0"/>
                <w:sz w:val="28"/>
                <w:szCs w:val="28"/>
                <w:u w:val="single"/>
              </w:rPr>
              <w:t>银行转账</w:t>
            </w:r>
          </w:p>
          <w:p>
            <w:pPr>
              <w:widowControl/>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1、履约保证金的金额：</w:t>
            </w:r>
            <w:r>
              <w:rPr>
                <w:rFonts w:hint="eastAsia"/>
                <w:color w:val="000000"/>
                <w:kern w:val="0"/>
                <w:sz w:val="28"/>
                <w:szCs w:val="28"/>
                <w:highlight w:val="none"/>
                <w:u w:val="single"/>
                <w:lang w:val="en-US" w:eastAsia="zh-CN"/>
              </w:rPr>
              <w:t>5</w:t>
            </w:r>
            <w:r>
              <w:rPr>
                <w:rFonts w:hint="eastAsia" w:ascii="宋体" w:hAnsi="宋体" w:cs="宋体"/>
                <w:color w:val="000000"/>
                <w:kern w:val="0"/>
                <w:sz w:val="28"/>
                <w:szCs w:val="28"/>
                <w:highlight w:val="none"/>
              </w:rPr>
              <w:t>％</w:t>
            </w:r>
            <w:r>
              <w:rPr>
                <w:rFonts w:hint="eastAsia" w:ascii="宋体" w:hAnsi="宋体" w:cs="宋体"/>
                <w:color w:val="000000"/>
                <w:kern w:val="0"/>
                <w:sz w:val="28"/>
                <w:szCs w:val="28"/>
              </w:rPr>
              <w:t>签约合同价。</w:t>
            </w:r>
          </w:p>
          <w:p>
            <w:pPr>
              <w:widowControl/>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 xml:space="preserve">2、采购人指定的开户银行及账号如下： </w:t>
            </w:r>
          </w:p>
          <w:p>
            <w:pPr>
              <w:widowControl/>
              <w:ind w:firstLine="560" w:firstLineChars="200"/>
              <w:jc w:val="left"/>
              <w:rPr>
                <w:rFonts w:ascii="宋体" w:hAnsi="宋体" w:cs="宋体"/>
                <w:color w:val="000000"/>
                <w:kern w:val="0"/>
                <w:sz w:val="28"/>
                <w:szCs w:val="28"/>
                <w:u w:val="single"/>
              </w:rPr>
            </w:pPr>
            <w:r>
              <w:rPr>
                <w:rFonts w:hint="eastAsia" w:ascii="宋体" w:hAnsi="宋体" w:cs="宋体"/>
                <w:color w:val="000000"/>
                <w:kern w:val="0"/>
                <w:sz w:val="28"/>
                <w:szCs w:val="28"/>
              </w:rPr>
              <w:t>账户名称：</w:t>
            </w:r>
            <w:r>
              <w:rPr>
                <w:rFonts w:hint="eastAsia"/>
                <w:sz w:val="28"/>
                <w:szCs w:val="28"/>
                <w:u w:val="single"/>
              </w:rPr>
              <w:t>宁德市高速公路养护工程有限公司</w:t>
            </w:r>
          </w:p>
          <w:p>
            <w:pPr>
              <w:widowControl/>
              <w:ind w:firstLine="560" w:firstLineChars="200"/>
              <w:jc w:val="left"/>
              <w:rPr>
                <w:rFonts w:ascii="宋体" w:hAnsi="宋体" w:cs="宋体"/>
                <w:color w:val="000000"/>
                <w:kern w:val="0"/>
                <w:sz w:val="28"/>
                <w:szCs w:val="28"/>
                <w:u w:val="single"/>
              </w:rPr>
            </w:pPr>
            <w:r>
              <w:rPr>
                <w:rFonts w:hint="eastAsia" w:ascii="宋体" w:hAnsi="宋体" w:cs="宋体"/>
                <w:color w:val="000000"/>
                <w:kern w:val="0"/>
                <w:sz w:val="28"/>
                <w:szCs w:val="28"/>
              </w:rPr>
              <w:t>开户银行：</w:t>
            </w:r>
            <w:r>
              <w:rPr>
                <w:rFonts w:hint="eastAsia"/>
                <w:sz w:val="28"/>
                <w:szCs w:val="28"/>
                <w:u w:val="single"/>
              </w:rPr>
              <w:t>中国建设银行股份有限公司宁德分行营业部</w:t>
            </w:r>
          </w:p>
          <w:p>
            <w:pPr>
              <w:ind w:firstLine="560" w:firstLineChars="200"/>
              <w:rPr>
                <w:rFonts w:ascii="宋体" w:hAnsi="宋体" w:cs="宋体"/>
                <w:color w:val="000000"/>
                <w:kern w:val="0"/>
                <w:sz w:val="28"/>
                <w:szCs w:val="28"/>
              </w:rPr>
            </w:pPr>
            <w:r>
              <w:rPr>
                <w:rFonts w:hint="eastAsia" w:ascii="宋体" w:hAnsi="宋体" w:cs="宋体"/>
                <w:color w:val="000000"/>
                <w:kern w:val="0"/>
                <w:sz w:val="28"/>
                <w:szCs w:val="28"/>
              </w:rPr>
              <w:t>账号：</w:t>
            </w:r>
            <w:r>
              <w:rPr>
                <w:rFonts w:hint="eastAsia"/>
                <w:sz w:val="28"/>
                <w:szCs w:val="28"/>
                <w:u w:val="single"/>
              </w:rPr>
              <w:t>35001682433050000662</w:t>
            </w:r>
          </w:p>
          <w:p>
            <w:pPr>
              <w:widowControl/>
              <w:numPr>
                <w:ilvl w:val="0"/>
                <w:numId w:val="3"/>
              </w:numPr>
              <w:ind w:firstLine="560" w:firstLineChars="200"/>
              <w:jc w:val="left"/>
              <w:rPr>
                <w:rFonts w:ascii="宋体" w:hAnsi="宋体" w:cs="宋体"/>
                <w:color w:val="000000"/>
                <w:kern w:val="0"/>
                <w:sz w:val="28"/>
                <w:szCs w:val="28"/>
              </w:rPr>
            </w:pPr>
            <w:r>
              <w:rPr>
                <w:rFonts w:hint="eastAsia" w:ascii="宋体" w:hAnsi="宋体" w:cs="宋体"/>
                <w:color w:val="000000"/>
                <w:kern w:val="0"/>
                <w:sz w:val="28"/>
                <w:szCs w:val="28"/>
              </w:rPr>
              <w:t>汇款备注：</w:t>
            </w:r>
            <w:r>
              <w:rPr>
                <w:rFonts w:hint="eastAsia" w:ascii="宋体" w:hAnsi="宋体" w:cs="宋体"/>
                <w:color w:val="000000"/>
                <w:kern w:val="0"/>
                <w:sz w:val="28"/>
                <w:szCs w:val="28"/>
                <w:u w:val="single"/>
              </w:rPr>
              <w:t>（</w:t>
            </w:r>
            <w:r>
              <w:rPr>
                <w:rFonts w:hint="eastAsia" w:ascii="宋体" w:hAnsi="宋体" w:cs="宋体"/>
                <w:color w:val="000000"/>
                <w:kern w:val="0"/>
                <w:sz w:val="28"/>
                <w:szCs w:val="28"/>
                <w:u w:val="single"/>
                <w:lang w:val="en-US" w:eastAsia="zh-CN"/>
              </w:rPr>
              <w:t>福建省高速公路服务乡村振兴典型示范路提升改造工程——山区致富路的收费棚亮化、收费站景观提升等立项批复项目的前期基础性准备工作（夜景部分）</w:t>
            </w:r>
            <w:r>
              <w:rPr>
                <w:rFonts w:hint="eastAsia" w:ascii="宋体" w:hAnsi="宋体" w:cs="宋体"/>
                <w:color w:val="000000"/>
                <w:kern w:val="0"/>
                <w:sz w:val="28"/>
                <w:szCs w:val="28"/>
              </w:rPr>
              <w:t>因</w:t>
            </w: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人汇款凭证未注明造成银行无法识别履约保证金到账情况或识别错误的，其责任由</w:t>
            </w:r>
            <w:r>
              <w:rPr>
                <w:rFonts w:hint="eastAsia" w:ascii="宋体" w:hAnsi="宋体" w:cs="宋体"/>
                <w:color w:val="000000"/>
                <w:kern w:val="0"/>
                <w:sz w:val="28"/>
                <w:szCs w:val="28"/>
                <w:lang w:eastAsia="zh-CN"/>
              </w:rPr>
              <w:t>竞价</w:t>
            </w:r>
            <w:r>
              <w:rPr>
                <w:rFonts w:hint="eastAsia" w:ascii="宋体" w:hAnsi="宋体" w:cs="宋体"/>
                <w:color w:val="000000"/>
                <w:kern w:val="0"/>
                <w:sz w:val="28"/>
                <w:szCs w:val="28"/>
              </w:rPr>
              <w:t>人自行承担。</w:t>
            </w:r>
          </w:p>
          <w:p>
            <w:pPr>
              <w:pStyle w:val="2"/>
              <w:ind w:left="279" w:leftChars="133" w:firstLine="280" w:firstLineChars="100"/>
              <w:rPr>
                <w:sz w:val="28"/>
                <w:szCs w:val="28"/>
              </w:rPr>
            </w:pPr>
            <w:r>
              <w:rPr>
                <w:rFonts w:hint="eastAsia" w:cs="宋体"/>
                <w:color w:val="000000"/>
                <w:kern w:val="0"/>
                <w:sz w:val="28"/>
                <w:szCs w:val="28"/>
              </w:rPr>
              <w:t>4、中</w:t>
            </w:r>
            <w:r>
              <w:rPr>
                <w:rFonts w:hint="eastAsia" w:asciiTheme="majorEastAsia" w:hAnsiTheme="majorEastAsia" w:eastAsiaTheme="majorEastAsia" w:cstheme="majorEastAsia"/>
                <w:sz w:val="28"/>
                <w:szCs w:val="28"/>
              </w:rPr>
              <w:t>选单位的</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保证金直接转化为履约保证金并与采购人签订施工合同前提交合同价的</w:t>
            </w:r>
            <w:r>
              <w:rPr>
                <w:rFonts w:hint="eastAsia" w:asciiTheme="majorEastAsia" w:hAnsiTheme="majorEastAsia" w:eastAsiaTheme="majorEastAsia" w:cstheme="majorEastAsia"/>
                <w:sz w:val="28"/>
                <w:szCs w:val="28"/>
                <w:u w:val="single"/>
              </w:rPr>
              <w:t>5%的剩余部分</w:t>
            </w:r>
            <w:r>
              <w:rPr>
                <w:rFonts w:hint="eastAsia" w:asciiTheme="majorEastAsia" w:hAnsiTheme="majorEastAsia" w:eastAsiaTheme="majorEastAsia" w:cstheme="majorEastAsia"/>
                <w:sz w:val="28"/>
                <w:szCs w:val="28"/>
              </w:rPr>
              <w:t>作为履约保证金。成交人不能按规定要求提交履约保证金的，视为放弃中选，其</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保证金不予退还，给采购人造成的损失超过</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保证金数额的，成交人还应对超过部分予以赔偿。</w:t>
            </w:r>
          </w:p>
          <w:p>
            <w:pPr>
              <w:widowControl/>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w:t>
            </w:r>
            <w:r>
              <w:rPr>
                <w:rFonts w:hint="eastAsia" w:ascii="宋体" w:hAnsi="宋体" w:cs="宋体"/>
                <w:color w:val="000000"/>
                <w:kern w:val="0"/>
                <w:sz w:val="28"/>
                <w:szCs w:val="28"/>
              </w:rPr>
              <w:t xml:space="preserve">不要求 </w:t>
            </w:r>
          </w:p>
        </w:tc>
      </w:tr>
    </w:tbl>
    <w:p>
      <w:pPr>
        <w:spacing w:line="600" w:lineRule="exact"/>
        <w:rPr>
          <w:rFonts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一、</w:t>
      </w:r>
      <w:r>
        <w:rPr>
          <w:rFonts w:hint="eastAsia" w:asciiTheme="majorEastAsia" w:hAnsiTheme="majorEastAsia" w:eastAsiaTheme="majorEastAsia" w:cstheme="majorEastAsia"/>
          <w:b/>
          <w:sz w:val="28"/>
          <w:szCs w:val="28"/>
          <w:lang w:eastAsia="zh-CN"/>
        </w:rPr>
        <w:t>竞价</w:t>
      </w:r>
      <w:r>
        <w:rPr>
          <w:rFonts w:hint="eastAsia" w:asciiTheme="majorEastAsia" w:hAnsiTheme="majorEastAsia" w:eastAsiaTheme="majorEastAsia" w:cstheme="majorEastAsia"/>
          <w:b/>
          <w:sz w:val="28"/>
          <w:szCs w:val="28"/>
        </w:rPr>
        <w:t>费用</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人在</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过程中的一切费用，不论中选与否，均由</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人自行负责。</w:t>
      </w:r>
    </w:p>
    <w:p>
      <w:pPr>
        <w:spacing w:line="600" w:lineRule="exact"/>
        <w:rPr>
          <w:rFonts w:ascii="宋体" w:hAnsi="宋体" w:cs="宋体"/>
          <w:b/>
          <w:bCs/>
          <w:sz w:val="28"/>
          <w:szCs w:val="28"/>
        </w:rPr>
      </w:pPr>
      <w:r>
        <w:rPr>
          <w:rFonts w:hint="eastAsia" w:ascii="宋体" w:hAnsi="宋体" w:cs="宋体"/>
          <w:b/>
          <w:bCs/>
          <w:sz w:val="28"/>
          <w:szCs w:val="28"/>
        </w:rPr>
        <w:t>二、踏勘现场</w:t>
      </w:r>
    </w:p>
    <w:p>
      <w:pPr>
        <w:spacing w:line="600" w:lineRule="exact"/>
        <w:ind w:left="142" w:firstLine="560" w:firstLineChars="200"/>
        <w:rPr>
          <w:rFonts w:asciiTheme="majorEastAsia" w:hAnsiTheme="majorEastAsia" w:eastAsiaTheme="majorEastAsia" w:cstheme="majorEastAsia"/>
          <w:sz w:val="28"/>
          <w:szCs w:val="28"/>
        </w:rPr>
      </w:pPr>
      <w:r>
        <w:rPr>
          <w:rFonts w:hint="eastAsia" w:ascii="宋体" w:hAnsi="宋体" w:cs="宋体"/>
          <w:sz w:val="28"/>
          <w:szCs w:val="28"/>
        </w:rPr>
        <w:t>本项目将不组织进行现场考察，你单位可自行前往，其费用和风险无论是否承接本项目均由你单位自行承担。</w:t>
      </w:r>
    </w:p>
    <w:p>
      <w:pPr>
        <w:spacing w:line="600" w:lineRule="exact"/>
        <w:rPr>
          <w:rFonts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三、意外伤害保险</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人在进场前需提供作业人员人身意外保险单（可按团体险办理，个人意外保额在100万元及以上），</w:t>
      </w:r>
      <w:r>
        <w:rPr>
          <w:rFonts w:hint="eastAsia" w:asciiTheme="majorEastAsia" w:hAnsiTheme="majorEastAsia" w:eastAsiaTheme="majorEastAsia" w:cstheme="majorEastAsia"/>
          <w:sz w:val="28"/>
          <w:szCs w:val="28"/>
          <w:u w:val="single"/>
        </w:rPr>
        <w:t>保险费用由成交人承担，不在另行支付</w:t>
      </w:r>
      <w:r>
        <w:rPr>
          <w:rFonts w:hint="eastAsia" w:asciiTheme="majorEastAsia" w:hAnsiTheme="majorEastAsia" w:eastAsiaTheme="majorEastAsia" w:cstheme="majorEastAsia"/>
          <w:sz w:val="28"/>
          <w:szCs w:val="28"/>
        </w:rPr>
        <w:t>。在施工合同签订后5个工作日内</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人需将人身意外保险单报备采购人，否则不予开工。</w:t>
      </w:r>
    </w:p>
    <w:p>
      <w:pPr>
        <w:spacing w:line="6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b/>
          <w:sz w:val="28"/>
          <w:szCs w:val="28"/>
        </w:rPr>
        <w:t>四、合同授予</w:t>
      </w:r>
    </w:p>
    <w:p>
      <w:pPr>
        <w:widowControl/>
        <w:ind w:firstLine="560" w:firstLineChars="200"/>
        <w:jc w:val="lef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采购人和成交人应在</w:t>
      </w:r>
      <w:r>
        <w:rPr>
          <w:rFonts w:hint="eastAsia" w:asciiTheme="majorEastAsia" w:hAnsiTheme="majorEastAsia" w:eastAsiaTheme="majorEastAsia" w:cstheme="majorEastAsia"/>
          <w:sz w:val="28"/>
          <w:szCs w:val="28"/>
          <w:lang w:eastAsia="zh-CN"/>
        </w:rPr>
        <w:t>成交</w:t>
      </w:r>
      <w:r>
        <w:rPr>
          <w:rFonts w:hint="eastAsia" w:asciiTheme="majorEastAsia" w:hAnsiTheme="majorEastAsia" w:eastAsiaTheme="majorEastAsia" w:cstheme="majorEastAsia"/>
          <w:sz w:val="28"/>
          <w:szCs w:val="28"/>
        </w:rPr>
        <w:t>通知书发出之日</w:t>
      </w:r>
      <w:r>
        <w:rPr>
          <w:rFonts w:hint="eastAsia" w:asciiTheme="majorEastAsia" w:hAnsiTheme="majorEastAsia" w:eastAsiaTheme="majorEastAsia" w:cstheme="majorEastAsia"/>
          <w:sz w:val="28"/>
          <w:szCs w:val="28"/>
          <w:highlight w:val="yellow"/>
        </w:rPr>
        <w:t>起</w:t>
      </w:r>
      <w:r>
        <w:rPr>
          <w:rFonts w:hint="eastAsia" w:asciiTheme="majorEastAsia" w:hAnsiTheme="majorEastAsia" w:eastAsiaTheme="majorEastAsia" w:cstheme="majorEastAsia"/>
          <w:sz w:val="28"/>
          <w:szCs w:val="28"/>
          <w:highlight w:val="yellow"/>
          <w:u w:val="single"/>
        </w:rPr>
        <w:t xml:space="preserve"> 7 </w:t>
      </w:r>
      <w:r>
        <w:rPr>
          <w:rFonts w:hint="eastAsia" w:asciiTheme="majorEastAsia" w:hAnsiTheme="majorEastAsia" w:eastAsiaTheme="majorEastAsia" w:cstheme="majorEastAsia"/>
          <w:sz w:val="28"/>
          <w:szCs w:val="28"/>
          <w:highlight w:val="yellow"/>
        </w:rPr>
        <w:t>日内</w:t>
      </w:r>
      <w:r>
        <w:rPr>
          <w:rFonts w:hint="eastAsia" w:asciiTheme="majorEastAsia" w:hAnsiTheme="majorEastAsia" w:eastAsiaTheme="majorEastAsia" w:cstheme="majorEastAsia"/>
          <w:sz w:val="28"/>
          <w:szCs w:val="28"/>
        </w:rPr>
        <w:t>，根据采购文件和成交人的</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文件订立书面合同。成交人无正当理由拒签合同，在签订合同时向采购人提出附加条件，或不按照采购文件要求提交履约保证金的，采购人取消其中选资格，其</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保证金不予退还；给采购人造成的损失超过</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 xml:space="preserve">保证金数额的，成交人还应对超过部分予以赔偿。 </w:t>
      </w:r>
    </w:p>
    <w:p>
      <w:pPr>
        <w:spacing w:line="600" w:lineRule="exact"/>
        <w:rPr>
          <w:rFonts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五、</w:t>
      </w:r>
      <w:r>
        <w:rPr>
          <w:rFonts w:hint="eastAsia" w:asciiTheme="majorEastAsia" w:hAnsiTheme="majorEastAsia" w:eastAsiaTheme="majorEastAsia" w:cstheme="majorEastAsia"/>
          <w:b/>
          <w:bCs/>
          <w:sz w:val="28"/>
          <w:szCs w:val="28"/>
          <w:lang w:eastAsia="zh-CN"/>
        </w:rPr>
        <w:t>竞价</w:t>
      </w:r>
      <w:r>
        <w:rPr>
          <w:rFonts w:hint="eastAsia" w:asciiTheme="majorEastAsia" w:hAnsiTheme="majorEastAsia" w:eastAsiaTheme="majorEastAsia" w:cstheme="majorEastAsia"/>
          <w:b/>
          <w:bCs/>
          <w:sz w:val="28"/>
          <w:szCs w:val="28"/>
        </w:rPr>
        <w:t>文件要求</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人应当按照采购文件的要求编制</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人应满足采购文件提出的要求和条件。</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highlight w:val="yellow"/>
          <w:lang w:eastAsia="zh-CN"/>
        </w:rPr>
        <w:t>竞价</w:t>
      </w:r>
      <w:r>
        <w:rPr>
          <w:rFonts w:hint="eastAsia" w:asciiTheme="majorEastAsia" w:hAnsiTheme="majorEastAsia" w:eastAsiaTheme="majorEastAsia" w:cstheme="majorEastAsia"/>
          <w:sz w:val="28"/>
          <w:szCs w:val="28"/>
          <w:highlight w:val="yellow"/>
        </w:rPr>
        <w:t>文件每页加盖单位公章</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文件由以下部分和</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人所作的一切有效补充、修改和承诺等文件组成，具体见第</w:t>
      </w:r>
      <w:r>
        <w:rPr>
          <w:rFonts w:hint="eastAsia" w:asciiTheme="majorEastAsia" w:hAnsiTheme="majorEastAsia" w:eastAsiaTheme="majorEastAsia" w:cstheme="majorEastAsia"/>
          <w:sz w:val="28"/>
          <w:szCs w:val="28"/>
          <w:u w:val="single"/>
        </w:rPr>
        <w:t>七</w:t>
      </w:r>
      <w:r>
        <w:rPr>
          <w:rFonts w:hint="eastAsia" w:asciiTheme="majorEastAsia" w:hAnsiTheme="majorEastAsia" w:eastAsiaTheme="majorEastAsia" w:cstheme="majorEastAsia"/>
          <w:sz w:val="28"/>
          <w:szCs w:val="28"/>
        </w:rPr>
        <w:t>篇“</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文件格式”。它包括：</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函。</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表；</w:t>
      </w:r>
    </w:p>
    <w:p>
      <w:pPr>
        <w:pStyle w:val="2"/>
        <w:ind w:left="0" w:leftChars="0" w:firstLine="560" w:firstLineChars="200"/>
      </w:pPr>
      <w:r>
        <w:rPr>
          <w:rFonts w:hint="eastAsia" w:asciiTheme="majorEastAsia" w:hAnsiTheme="majorEastAsia" w:eastAsiaTheme="majorEastAsia" w:cstheme="majorEastAsia"/>
          <w:bCs w:val="0"/>
          <w:sz w:val="28"/>
          <w:szCs w:val="28"/>
        </w:rPr>
        <w:t>(</w:t>
      </w:r>
      <w:r>
        <w:rPr>
          <w:rFonts w:asciiTheme="majorEastAsia" w:hAnsiTheme="majorEastAsia" w:eastAsiaTheme="majorEastAsia" w:cstheme="majorEastAsia"/>
          <w:bCs w:val="0"/>
          <w:sz w:val="28"/>
          <w:szCs w:val="28"/>
        </w:rPr>
        <w:t>3</w:t>
      </w:r>
      <w:r>
        <w:rPr>
          <w:rFonts w:hint="eastAsia" w:asciiTheme="majorEastAsia" w:hAnsiTheme="majorEastAsia" w:eastAsiaTheme="majorEastAsia" w:cstheme="majorEastAsia"/>
          <w:bCs w:val="0"/>
          <w:sz w:val="28"/>
          <w:szCs w:val="28"/>
        </w:rPr>
        <w:t>)无拖欠农民工工资承诺书</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w:t>
      </w:r>
      <w:r>
        <w:rPr>
          <w:rFonts w:asciiTheme="majorEastAsia" w:hAnsiTheme="majorEastAsia" w:eastAsiaTheme="majorEastAsia" w:cstheme="majorEastAsia"/>
          <w:sz w:val="28"/>
          <w:szCs w:val="28"/>
        </w:rPr>
        <w:t>4</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人法定代表人身份证明书；</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w:t>
      </w:r>
      <w:r>
        <w:rPr>
          <w:rFonts w:asciiTheme="majorEastAsia" w:hAnsiTheme="majorEastAsia" w:eastAsiaTheme="majorEastAsia" w:cstheme="majorEastAsia"/>
          <w:sz w:val="28"/>
          <w:szCs w:val="28"/>
        </w:rPr>
        <w:t>5</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人法定代表人授权委托书；</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w:t>
      </w:r>
      <w:r>
        <w:rPr>
          <w:rFonts w:asciiTheme="majorEastAsia" w:hAnsiTheme="majorEastAsia" w:eastAsiaTheme="majorEastAsia" w:cstheme="majorEastAsia"/>
          <w:sz w:val="28"/>
          <w:szCs w:val="28"/>
        </w:rPr>
        <w:t>6</w:t>
      </w:r>
      <w:r>
        <w:rPr>
          <w:rFonts w:hint="eastAsia" w:asciiTheme="majorEastAsia" w:hAnsiTheme="majorEastAsia" w:eastAsiaTheme="majorEastAsia" w:cstheme="majorEastAsia"/>
          <w:sz w:val="28"/>
          <w:szCs w:val="28"/>
        </w:rPr>
        <w:t>)资信文件。</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3、若</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人对</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文件的错处作必要修改，则应在修改处由法人代表或授权代表签字确认。电报、电话、传真形式的</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文件概不接受。</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文件要密封并加盖公章，否则按废标处理。</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人的</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文件应于采购文件要求的递交</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文件截止时前递交或邮寄递交，如果</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人邮寄递交，邮寄签收时间为</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截止时间之前，采购人不承担邮寄过程可能发生的一切不可预见的风险。</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的复核：当以数字表示的金额与文字表示的金额有差异时，以文字表示的金额为准。</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6、评审小组评审时，</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文件出现下列情况之一者，应为无效</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人不具备采购文件规定的资格要求的。</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人未按照采购文件要求由</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人法定代表人或授权委托人签字，或未按采购文件要求的格式加盖公章的。</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文件出现多个</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方案或</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的。</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总金额超出采购文件规定的采购最高控制价的。</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文件有效期等商务条款不能满足采购文件要求的。</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产品不符合必须强制执行的国家标准的。</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文件含有违反国家法律、法规的内容，或附有采购人不能接受的条件的。</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最高控制价各项目清单单价含人工费、材料费、施工机具使用费、企业管理费、安全文明施工费、安全布控费、措施费、高速公路通行费、涉路工程施工审批、利润以及一定的风险费用等完成项目施工所有费用（结算提供增值税专用发票）。</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8、工程变更：</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应严格按照采购人的要求组织施工，若现场实际与文件数量不符，应按规定办理变更手续，工程量需经双方现场确认，变更细目单价的套用原则：①与合同清单细目相同的，按合同单价计。②与合同清单细目相似的，参照合同单价计。③合同清单细目中没有的，单价按照编制清单预算单位进行组价，并按清单预算与中选价同口径下浮计算。</w:t>
      </w:r>
    </w:p>
    <w:p>
      <w:pPr>
        <w:spacing w:line="600" w:lineRule="exact"/>
        <w:ind w:firstLine="281" w:firstLineChars="100"/>
        <w:rPr>
          <w:rFonts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六、采购文件</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1、采购文件由竞价邀请书，竞价邀请回复函，项目技术规格、数量及质量要求，</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人须知，评审方法，合同主要条款、合同格式，最高控制价工程量清单、</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文件格式、疫情防控制度共</w:t>
      </w:r>
      <w:r>
        <w:rPr>
          <w:rFonts w:hint="eastAsia" w:asciiTheme="majorEastAsia" w:hAnsiTheme="majorEastAsia" w:eastAsiaTheme="majorEastAsia" w:cstheme="majorEastAsia"/>
          <w:sz w:val="28"/>
          <w:szCs w:val="28"/>
          <w:highlight w:val="none"/>
          <w:u w:val="single"/>
          <w:lang w:eastAsia="zh-CN"/>
        </w:rPr>
        <w:t>八</w:t>
      </w:r>
      <w:r>
        <w:rPr>
          <w:rFonts w:hint="eastAsia" w:asciiTheme="majorEastAsia" w:hAnsiTheme="majorEastAsia" w:eastAsiaTheme="majorEastAsia" w:cstheme="majorEastAsia"/>
          <w:sz w:val="28"/>
          <w:szCs w:val="28"/>
          <w:highlight w:val="none"/>
          <w:u w:val="single"/>
        </w:rPr>
        <w:t>部分</w:t>
      </w:r>
      <w:r>
        <w:rPr>
          <w:rFonts w:hint="eastAsia" w:asciiTheme="majorEastAsia" w:hAnsiTheme="majorEastAsia" w:eastAsiaTheme="majorEastAsia" w:cstheme="majorEastAsia"/>
          <w:sz w:val="28"/>
          <w:szCs w:val="28"/>
        </w:rPr>
        <w:t>组成</w:t>
      </w:r>
    </w:p>
    <w:p>
      <w:pPr>
        <w:spacing w:line="6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2、自领取采购文件之日起，采购人应保证其提供的联系方式（电话、传真、电子邮箱）一直有效，以便及时收到采购人发出的函件</w:t>
      </w:r>
      <w:r>
        <w:rPr>
          <w:rFonts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rPr>
        <w:t>采购文件的澄清、修改等</w:t>
      </w:r>
      <w:r>
        <w:rPr>
          <w:rFonts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rPr>
        <w:t>，并应及时向采购人反馈信息，否则采购人不承担由此引起的一切后果。</w:t>
      </w:r>
    </w:p>
    <w:p>
      <w:pPr>
        <w:spacing w:line="600" w:lineRule="exact"/>
        <w:ind w:firstLine="560" w:firstLineChars="200"/>
        <w:rPr>
          <w:rFonts w:asciiTheme="majorEastAsia" w:hAnsiTheme="majorEastAsia" w:eastAsiaTheme="majorEastAsia" w:cstheme="majorEastAsia"/>
          <w:color w:val="FF0000"/>
          <w:sz w:val="28"/>
          <w:szCs w:val="28"/>
        </w:rPr>
      </w:pPr>
      <w:r>
        <w:rPr>
          <w:rFonts w:hint="eastAsia" w:asciiTheme="majorEastAsia" w:hAnsiTheme="majorEastAsia" w:eastAsiaTheme="majorEastAsia" w:cstheme="majorEastAsia"/>
          <w:sz w:val="28"/>
          <w:szCs w:val="28"/>
        </w:rPr>
        <w:t>3、采购人对采购文件所作的一切有效的书面通知、修改及补充，都是采购文件不可分割的部分。</w:t>
      </w:r>
    </w:p>
    <w:p>
      <w:pPr>
        <w:spacing w:line="600" w:lineRule="exact"/>
        <w:ind w:firstLine="512" w:firstLineChars="183"/>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4、采购文件的解释权归宁德市高速公路养护工程有限公司所有。</w:t>
      </w:r>
      <w:bookmarkStart w:id="10" w:name="_Toc515961890"/>
      <w:bookmarkStart w:id="11" w:name="_Toc515983536"/>
      <w:bookmarkStart w:id="12" w:name="_Toc508286666"/>
    </w:p>
    <w:bookmarkEnd w:id="10"/>
    <w:bookmarkEnd w:id="11"/>
    <w:p>
      <w:pPr>
        <w:spacing w:line="600" w:lineRule="exact"/>
        <w:ind w:firstLine="560" w:firstLineChars="200"/>
        <w:rPr>
          <w:sz w:val="32"/>
          <w:szCs w:val="32"/>
        </w:rPr>
      </w:pPr>
      <w:bookmarkStart w:id="13" w:name="_Toc534893623"/>
      <w:bookmarkStart w:id="14" w:name="_Toc508286670"/>
      <w:bookmarkStart w:id="15" w:name="_Toc409439684"/>
      <w:r>
        <w:rPr>
          <w:rFonts w:hint="eastAsia" w:asciiTheme="majorEastAsia" w:hAnsiTheme="majorEastAsia" w:eastAsiaTheme="majorEastAsia" w:cstheme="majorEastAsia"/>
          <w:sz w:val="28"/>
          <w:szCs w:val="28"/>
        </w:rPr>
        <w:br w:type="page"/>
      </w:r>
      <w:bookmarkEnd w:id="13"/>
      <w:bookmarkEnd w:id="14"/>
      <w:bookmarkEnd w:id="15"/>
      <w:bookmarkStart w:id="16" w:name="_Toc515983537"/>
      <w:bookmarkStart w:id="17" w:name="_Toc515961891"/>
      <w:bookmarkStart w:id="18" w:name="_Toc508286675"/>
    </w:p>
    <w:bookmarkEnd w:id="12"/>
    <w:bookmarkEnd w:id="16"/>
    <w:bookmarkEnd w:id="17"/>
    <w:bookmarkEnd w:id="18"/>
    <w:p>
      <w:pPr>
        <w:jc w:val="center"/>
        <w:rPr>
          <w:rFonts w:asciiTheme="majorEastAsia" w:hAnsiTheme="majorEastAsia" w:eastAsiaTheme="majorEastAsia" w:cstheme="majorEastAsia"/>
          <w:b/>
          <w:bCs/>
          <w:sz w:val="32"/>
          <w:szCs w:val="32"/>
        </w:rPr>
      </w:pPr>
      <w:bookmarkStart w:id="19" w:name="_Toc515983538"/>
      <w:bookmarkStart w:id="20" w:name="_Toc122750647"/>
      <w:bookmarkStart w:id="21" w:name="_Toc515961892"/>
      <w:bookmarkStart w:id="22" w:name="_Toc122257621"/>
      <w:r>
        <w:rPr>
          <w:rFonts w:hint="eastAsia" w:asciiTheme="majorEastAsia" w:hAnsiTheme="majorEastAsia" w:eastAsiaTheme="majorEastAsia" w:cstheme="majorEastAsia"/>
          <w:b/>
          <w:bCs/>
          <w:sz w:val="32"/>
          <w:szCs w:val="32"/>
        </w:rPr>
        <w:t>第</w:t>
      </w:r>
      <w:r>
        <w:rPr>
          <w:rFonts w:hint="eastAsia" w:asciiTheme="majorEastAsia" w:hAnsiTheme="majorEastAsia" w:eastAsiaTheme="majorEastAsia" w:cstheme="majorEastAsia"/>
          <w:b/>
          <w:bCs/>
          <w:sz w:val="32"/>
          <w:szCs w:val="32"/>
          <w:lang w:eastAsia="zh-CN"/>
        </w:rPr>
        <w:t>四</w:t>
      </w:r>
      <w:r>
        <w:rPr>
          <w:rFonts w:hint="eastAsia" w:asciiTheme="majorEastAsia" w:hAnsiTheme="majorEastAsia" w:eastAsiaTheme="majorEastAsia" w:cstheme="majorEastAsia"/>
          <w:b/>
          <w:bCs/>
          <w:sz w:val="32"/>
          <w:szCs w:val="32"/>
        </w:rPr>
        <w:t>篇评审办法</w:t>
      </w:r>
    </w:p>
    <w:p>
      <w:pPr>
        <w:jc w:val="center"/>
        <w:rPr>
          <w:b/>
          <w:sz w:val="28"/>
          <w:szCs w:val="28"/>
        </w:rPr>
      </w:pPr>
      <w:r>
        <w:rPr>
          <w:rFonts w:hint="eastAsia"/>
          <w:b/>
          <w:sz w:val="28"/>
          <w:szCs w:val="28"/>
        </w:rPr>
        <w:t>合理低价法</w:t>
      </w:r>
    </w:p>
    <w:p>
      <w:pPr>
        <w:spacing w:line="560" w:lineRule="exact"/>
        <w:ind w:firstLine="562" w:firstLineChars="200"/>
        <w:rPr>
          <w:rFonts w:hint="eastAsia" w:asciiTheme="majorEastAsia" w:hAnsiTheme="majorEastAsia" w:eastAsiaTheme="majorEastAsia" w:cstheme="majorEastAsia"/>
          <w:b/>
          <w:color w:val="auto"/>
          <w:sz w:val="28"/>
          <w:szCs w:val="28"/>
          <w:highlight w:val="none"/>
          <w:shd w:val="clear" w:color="auto" w:fill="auto"/>
        </w:rPr>
      </w:pPr>
      <w:r>
        <w:rPr>
          <w:rFonts w:hint="eastAsia" w:asciiTheme="majorEastAsia" w:hAnsiTheme="majorEastAsia" w:eastAsiaTheme="majorEastAsia" w:cstheme="majorEastAsia"/>
          <w:b/>
          <w:color w:val="auto"/>
          <w:sz w:val="28"/>
          <w:szCs w:val="28"/>
          <w:highlight w:val="none"/>
          <w:shd w:val="clear" w:color="auto" w:fill="auto"/>
        </w:rPr>
        <w:t>一、报价文件开封</w:t>
      </w:r>
    </w:p>
    <w:p>
      <w:pPr>
        <w:spacing w:line="560" w:lineRule="exact"/>
        <w:ind w:firstLine="560" w:firstLineChars="200"/>
        <w:rPr>
          <w:rFonts w:hint="eastAsia" w:asciiTheme="majorEastAsia" w:hAnsiTheme="majorEastAsia" w:eastAsiaTheme="majorEastAsia" w:cstheme="majorEastAsia"/>
          <w:color w:val="auto"/>
          <w:sz w:val="28"/>
          <w:szCs w:val="28"/>
          <w:highlight w:val="none"/>
          <w:shd w:val="clear" w:color="auto" w:fill="auto"/>
        </w:rPr>
      </w:pPr>
      <w:r>
        <w:rPr>
          <w:rFonts w:hint="eastAsia" w:asciiTheme="majorEastAsia" w:hAnsiTheme="majorEastAsia" w:eastAsiaTheme="majorEastAsia" w:cstheme="majorEastAsia"/>
          <w:color w:val="auto"/>
          <w:sz w:val="28"/>
          <w:szCs w:val="28"/>
          <w:highlight w:val="none"/>
          <w:shd w:val="clear" w:color="auto" w:fill="auto"/>
        </w:rPr>
        <w:t>(一)报价文件开封在询价采购文件中“</w:t>
      </w:r>
      <w:r>
        <w:rPr>
          <w:rFonts w:hint="eastAsia" w:asciiTheme="majorEastAsia" w:hAnsiTheme="majorEastAsia" w:eastAsiaTheme="majorEastAsia" w:cstheme="majorEastAsia"/>
          <w:color w:val="auto"/>
          <w:sz w:val="28"/>
          <w:szCs w:val="28"/>
          <w:highlight w:val="none"/>
          <w:shd w:val="clear" w:color="auto" w:fill="auto"/>
          <w:lang w:val="en-US" w:eastAsia="zh-CN"/>
        </w:rPr>
        <w:t>报价邀请书</w:t>
      </w:r>
      <w:r>
        <w:rPr>
          <w:rFonts w:hint="eastAsia" w:asciiTheme="majorEastAsia" w:hAnsiTheme="majorEastAsia" w:eastAsiaTheme="majorEastAsia" w:cstheme="majorEastAsia"/>
          <w:color w:val="auto"/>
          <w:sz w:val="28"/>
          <w:szCs w:val="28"/>
          <w:highlight w:val="none"/>
          <w:shd w:val="clear" w:color="auto" w:fill="auto"/>
        </w:rPr>
        <w:t>”确定的时间和地点公开进行。</w:t>
      </w:r>
    </w:p>
    <w:p>
      <w:pPr>
        <w:spacing w:line="560" w:lineRule="exact"/>
        <w:ind w:firstLine="560" w:firstLineChars="200"/>
        <w:rPr>
          <w:rFonts w:hint="eastAsia" w:asciiTheme="majorEastAsia" w:hAnsiTheme="majorEastAsia" w:eastAsiaTheme="majorEastAsia" w:cstheme="majorEastAsia"/>
          <w:color w:val="auto"/>
          <w:sz w:val="28"/>
          <w:szCs w:val="28"/>
          <w:highlight w:val="none"/>
          <w:shd w:val="clear" w:color="auto" w:fill="auto"/>
        </w:rPr>
      </w:pPr>
      <w:r>
        <w:rPr>
          <w:rFonts w:hint="eastAsia" w:asciiTheme="majorEastAsia" w:hAnsiTheme="majorEastAsia" w:eastAsiaTheme="majorEastAsia" w:cstheme="majorEastAsia"/>
          <w:color w:val="auto"/>
          <w:sz w:val="28"/>
          <w:szCs w:val="28"/>
          <w:highlight w:val="none"/>
          <w:shd w:val="clear" w:color="auto" w:fill="auto"/>
        </w:rPr>
        <w:t>(二)采购人可以视采购具体情况，延长询价采购截止时间和开封时间，但至少应当在询价采购文件要求提交报价文件的截止时间三日前，将变更时间书面通知所有报价供应商。</w:t>
      </w:r>
    </w:p>
    <w:p>
      <w:pPr>
        <w:spacing w:line="560" w:lineRule="exact"/>
        <w:ind w:firstLine="560" w:firstLineChars="200"/>
        <w:rPr>
          <w:rFonts w:hint="eastAsia" w:asciiTheme="majorEastAsia" w:hAnsiTheme="majorEastAsia" w:eastAsiaTheme="majorEastAsia" w:cstheme="majorEastAsia"/>
          <w:color w:val="auto"/>
          <w:sz w:val="28"/>
          <w:szCs w:val="28"/>
          <w:highlight w:val="none"/>
          <w:shd w:val="clear" w:color="auto" w:fill="auto"/>
        </w:rPr>
      </w:pPr>
      <w:r>
        <w:rPr>
          <w:rFonts w:hint="eastAsia" w:asciiTheme="majorEastAsia" w:hAnsiTheme="majorEastAsia" w:eastAsiaTheme="majorEastAsia" w:cstheme="majorEastAsia"/>
          <w:color w:val="auto"/>
          <w:sz w:val="28"/>
          <w:szCs w:val="28"/>
          <w:highlight w:val="none"/>
          <w:shd w:val="clear" w:color="auto" w:fill="auto"/>
        </w:rPr>
        <w:t>(三)评审会由</w:t>
      </w:r>
      <w:r>
        <w:rPr>
          <w:rFonts w:hint="eastAsia" w:asciiTheme="majorEastAsia" w:hAnsiTheme="majorEastAsia" w:eastAsiaTheme="majorEastAsia" w:cstheme="majorEastAsia"/>
          <w:color w:val="auto"/>
          <w:sz w:val="28"/>
          <w:szCs w:val="28"/>
          <w:highlight w:val="none"/>
          <w:shd w:val="clear" w:color="auto" w:fill="auto"/>
          <w:lang w:eastAsia="zh-CN"/>
        </w:rPr>
        <w:t>采购人</w:t>
      </w:r>
      <w:r>
        <w:rPr>
          <w:rFonts w:hint="eastAsia" w:asciiTheme="majorEastAsia" w:hAnsiTheme="majorEastAsia" w:eastAsiaTheme="majorEastAsia" w:cstheme="majorEastAsia"/>
          <w:color w:val="auto"/>
          <w:sz w:val="28"/>
          <w:szCs w:val="28"/>
          <w:highlight w:val="none"/>
          <w:shd w:val="clear" w:color="auto" w:fill="auto"/>
        </w:rPr>
        <w:t>主持，</w:t>
      </w:r>
      <w:r>
        <w:rPr>
          <w:rFonts w:hint="eastAsia" w:asciiTheme="majorEastAsia" w:hAnsiTheme="majorEastAsia" w:eastAsiaTheme="majorEastAsia" w:cstheme="majorEastAsia"/>
          <w:color w:val="auto"/>
          <w:sz w:val="28"/>
          <w:szCs w:val="28"/>
          <w:highlight w:val="none"/>
          <w:shd w:val="clear" w:color="auto" w:fill="auto"/>
          <w:lang w:val="en-US" w:eastAsia="zh-CN"/>
        </w:rPr>
        <w:t>采购人</w:t>
      </w:r>
      <w:r>
        <w:rPr>
          <w:rFonts w:hint="eastAsia" w:asciiTheme="majorEastAsia" w:hAnsiTheme="majorEastAsia" w:eastAsiaTheme="majorEastAsia" w:cstheme="majorEastAsia"/>
          <w:color w:val="auto"/>
          <w:sz w:val="28"/>
          <w:szCs w:val="28"/>
          <w:highlight w:val="none"/>
          <w:shd w:val="clear" w:color="auto" w:fill="auto"/>
        </w:rPr>
        <w:t>、</w:t>
      </w:r>
      <w:r>
        <w:rPr>
          <w:rFonts w:hint="eastAsia" w:asciiTheme="majorEastAsia" w:hAnsiTheme="majorEastAsia" w:eastAsiaTheme="majorEastAsia" w:cstheme="majorEastAsia"/>
          <w:color w:val="auto"/>
          <w:sz w:val="28"/>
          <w:szCs w:val="28"/>
          <w:highlight w:val="none"/>
          <w:shd w:val="clear" w:color="auto" w:fill="auto"/>
          <w:lang w:val="en-US" w:eastAsia="zh-CN"/>
        </w:rPr>
        <w:t>报价人</w:t>
      </w:r>
      <w:r>
        <w:rPr>
          <w:rFonts w:hint="eastAsia" w:asciiTheme="majorEastAsia" w:hAnsiTheme="majorEastAsia" w:eastAsiaTheme="majorEastAsia" w:cstheme="majorEastAsia"/>
          <w:color w:val="auto"/>
          <w:sz w:val="28"/>
          <w:szCs w:val="28"/>
          <w:highlight w:val="none"/>
          <w:shd w:val="clear" w:color="auto" w:fill="auto"/>
        </w:rPr>
        <w:t>或有关方面代表参加。</w:t>
      </w:r>
    </w:p>
    <w:p>
      <w:pPr>
        <w:spacing w:line="560" w:lineRule="exact"/>
        <w:ind w:firstLine="560" w:firstLineChars="200"/>
        <w:rPr>
          <w:rFonts w:hint="eastAsia" w:asciiTheme="majorEastAsia" w:hAnsiTheme="majorEastAsia" w:eastAsiaTheme="majorEastAsia" w:cstheme="majorEastAsia"/>
          <w:color w:val="auto"/>
          <w:sz w:val="28"/>
          <w:szCs w:val="28"/>
          <w:highlight w:val="none"/>
          <w:shd w:val="clear" w:color="auto" w:fill="auto"/>
        </w:rPr>
      </w:pPr>
      <w:r>
        <w:rPr>
          <w:rFonts w:hint="eastAsia" w:asciiTheme="majorEastAsia" w:hAnsiTheme="majorEastAsia" w:eastAsiaTheme="majorEastAsia" w:cstheme="majorEastAsia"/>
          <w:color w:val="auto"/>
          <w:sz w:val="28"/>
          <w:szCs w:val="28"/>
          <w:highlight w:val="none"/>
          <w:shd w:val="clear" w:color="auto" w:fill="auto"/>
        </w:rPr>
        <w:t>(四)报价文件开封时，由</w:t>
      </w:r>
      <w:r>
        <w:rPr>
          <w:rFonts w:hint="eastAsia" w:asciiTheme="majorEastAsia" w:hAnsiTheme="majorEastAsia" w:eastAsiaTheme="majorEastAsia" w:cstheme="majorEastAsia"/>
          <w:color w:val="auto"/>
          <w:sz w:val="28"/>
          <w:szCs w:val="28"/>
          <w:highlight w:val="none"/>
          <w:shd w:val="clear" w:color="auto" w:fill="auto"/>
          <w:lang w:val="en-US" w:eastAsia="zh-CN"/>
        </w:rPr>
        <w:t>采购人</w:t>
      </w:r>
      <w:r>
        <w:rPr>
          <w:rFonts w:hint="eastAsia" w:asciiTheme="majorEastAsia" w:hAnsiTheme="majorEastAsia" w:eastAsiaTheme="majorEastAsia" w:cstheme="majorEastAsia"/>
          <w:color w:val="auto"/>
          <w:sz w:val="28"/>
          <w:szCs w:val="28"/>
          <w:highlight w:val="none"/>
          <w:shd w:val="clear" w:color="auto" w:fill="auto"/>
        </w:rPr>
        <w:t>或</w:t>
      </w:r>
      <w:r>
        <w:rPr>
          <w:rFonts w:hint="eastAsia" w:asciiTheme="majorEastAsia" w:hAnsiTheme="majorEastAsia" w:eastAsiaTheme="majorEastAsia" w:cstheme="majorEastAsia"/>
          <w:color w:val="auto"/>
          <w:sz w:val="28"/>
          <w:szCs w:val="28"/>
          <w:highlight w:val="none"/>
          <w:shd w:val="clear" w:color="auto" w:fill="auto"/>
          <w:lang w:val="en-US" w:eastAsia="zh-CN"/>
        </w:rPr>
        <w:t>报价人</w:t>
      </w:r>
      <w:r>
        <w:rPr>
          <w:rFonts w:hint="eastAsia" w:asciiTheme="majorEastAsia" w:hAnsiTheme="majorEastAsia" w:eastAsiaTheme="majorEastAsia" w:cstheme="majorEastAsia"/>
          <w:color w:val="auto"/>
          <w:sz w:val="28"/>
          <w:szCs w:val="28"/>
          <w:highlight w:val="none"/>
          <w:shd w:val="clear" w:color="auto" w:fill="auto"/>
        </w:rPr>
        <w:t>推选的代表检查报价文件的密封情况，经确认无误后，由采购方工作人员当众拆封宣读，宣读供应商名称、报价表内容，以及其他主要内容并记录。</w:t>
      </w:r>
    </w:p>
    <w:p>
      <w:pPr>
        <w:spacing w:line="560" w:lineRule="exact"/>
        <w:ind w:firstLine="560" w:firstLineChars="200"/>
        <w:rPr>
          <w:rFonts w:hint="eastAsia" w:asciiTheme="majorEastAsia" w:hAnsiTheme="majorEastAsia" w:eastAsiaTheme="majorEastAsia" w:cstheme="majorEastAsia"/>
          <w:color w:val="auto"/>
          <w:sz w:val="28"/>
          <w:szCs w:val="28"/>
          <w:highlight w:val="none"/>
          <w:shd w:val="clear" w:color="auto" w:fill="auto"/>
        </w:rPr>
      </w:pPr>
      <w:r>
        <w:rPr>
          <w:rFonts w:hint="eastAsia" w:asciiTheme="majorEastAsia" w:hAnsiTheme="majorEastAsia" w:eastAsiaTheme="majorEastAsia" w:cstheme="majorEastAsia"/>
          <w:color w:val="auto"/>
          <w:sz w:val="28"/>
          <w:szCs w:val="28"/>
          <w:highlight w:val="none"/>
          <w:shd w:val="clear" w:color="auto" w:fill="auto"/>
        </w:rPr>
        <w:t>(五)报价文件开封过程由</w:t>
      </w:r>
      <w:r>
        <w:rPr>
          <w:rFonts w:hint="eastAsia" w:asciiTheme="majorEastAsia" w:hAnsiTheme="majorEastAsia" w:eastAsiaTheme="majorEastAsia" w:cstheme="majorEastAsia"/>
          <w:color w:val="auto"/>
          <w:sz w:val="28"/>
          <w:szCs w:val="28"/>
          <w:highlight w:val="none"/>
          <w:shd w:val="clear" w:color="auto" w:fill="auto"/>
          <w:lang w:eastAsia="zh-CN"/>
        </w:rPr>
        <w:t>采购人</w:t>
      </w:r>
      <w:r>
        <w:rPr>
          <w:rFonts w:hint="eastAsia" w:asciiTheme="majorEastAsia" w:hAnsiTheme="majorEastAsia" w:eastAsiaTheme="majorEastAsia" w:cstheme="majorEastAsia"/>
          <w:color w:val="auto"/>
          <w:sz w:val="28"/>
          <w:szCs w:val="28"/>
          <w:highlight w:val="none"/>
          <w:shd w:val="clear" w:color="auto" w:fill="auto"/>
        </w:rPr>
        <w:t>指定专人负责记录，并存档备查。</w:t>
      </w:r>
    </w:p>
    <w:p>
      <w:pPr>
        <w:spacing w:line="560" w:lineRule="exact"/>
        <w:ind w:firstLine="562" w:firstLineChars="200"/>
        <w:rPr>
          <w:rFonts w:hint="eastAsia" w:asciiTheme="majorEastAsia" w:hAnsiTheme="majorEastAsia" w:eastAsiaTheme="majorEastAsia" w:cstheme="majorEastAsia"/>
          <w:b/>
          <w:color w:val="auto"/>
          <w:sz w:val="28"/>
          <w:szCs w:val="28"/>
          <w:highlight w:val="none"/>
          <w:shd w:val="clear" w:color="auto" w:fill="auto"/>
        </w:rPr>
      </w:pPr>
      <w:r>
        <w:rPr>
          <w:rFonts w:hint="eastAsia" w:asciiTheme="majorEastAsia" w:hAnsiTheme="majorEastAsia" w:eastAsiaTheme="majorEastAsia" w:cstheme="majorEastAsia"/>
          <w:b/>
          <w:color w:val="auto"/>
          <w:sz w:val="28"/>
          <w:szCs w:val="28"/>
          <w:highlight w:val="none"/>
          <w:shd w:val="clear" w:color="auto" w:fill="auto"/>
        </w:rPr>
        <w:t>二、报价文件评审</w:t>
      </w:r>
    </w:p>
    <w:p>
      <w:pPr>
        <w:spacing w:line="560" w:lineRule="exact"/>
        <w:ind w:firstLine="560" w:firstLineChars="200"/>
        <w:rPr>
          <w:rFonts w:hint="eastAsia" w:asciiTheme="majorEastAsia" w:hAnsiTheme="majorEastAsia" w:eastAsiaTheme="majorEastAsia" w:cstheme="majorEastAsia"/>
          <w:b/>
          <w:color w:val="auto"/>
          <w:sz w:val="28"/>
          <w:szCs w:val="28"/>
          <w:highlight w:val="none"/>
          <w:shd w:val="clear" w:color="auto" w:fill="auto"/>
        </w:rPr>
      </w:pPr>
      <w:r>
        <w:rPr>
          <w:rFonts w:hint="eastAsia" w:asciiTheme="majorEastAsia" w:hAnsiTheme="majorEastAsia" w:eastAsiaTheme="majorEastAsia" w:cstheme="majorEastAsia"/>
          <w:color w:val="auto"/>
          <w:sz w:val="28"/>
          <w:szCs w:val="28"/>
          <w:highlight w:val="none"/>
          <w:shd w:val="clear" w:color="auto" w:fill="auto"/>
        </w:rPr>
        <w:t>(一)评审小组的组成</w:t>
      </w:r>
    </w:p>
    <w:p>
      <w:pPr>
        <w:spacing w:line="560" w:lineRule="exact"/>
        <w:ind w:firstLine="560" w:firstLineChars="200"/>
        <w:rPr>
          <w:rFonts w:hint="eastAsia" w:asciiTheme="majorEastAsia" w:hAnsiTheme="majorEastAsia" w:eastAsiaTheme="majorEastAsia" w:cstheme="majorEastAsia"/>
          <w:color w:val="auto"/>
          <w:sz w:val="28"/>
          <w:szCs w:val="28"/>
          <w:highlight w:val="none"/>
          <w:shd w:val="clear" w:color="auto" w:fill="auto"/>
        </w:rPr>
      </w:pPr>
      <w:r>
        <w:rPr>
          <w:rFonts w:hint="eastAsia" w:asciiTheme="majorEastAsia" w:hAnsiTheme="majorEastAsia" w:eastAsiaTheme="majorEastAsia" w:cstheme="majorEastAsia"/>
          <w:color w:val="auto"/>
          <w:sz w:val="28"/>
          <w:szCs w:val="28"/>
          <w:highlight w:val="none"/>
          <w:shd w:val="clear" w:color="auto" w:fill="auto"/>
        </w:rPr>
        <w:t>询价采购人按《采购法》的要求并根据询价采购项目特点组成评审小组，评审小组由</w:t>
      </w:r>
      <w:r>
        <w:rPr>
          <w:rFonts w:hint="eastAsia" w:asciiTheme="majorEastAsia" w:hAnsiTheme="majorEastAsia" w:eastAsiaTheme="majorEastAsia" w:cstheme="majorEastAsia"/>
          <w:color w:val="auto"/>
          <w:sz w:val="28"/>
          <w:szCs w:val="28"/>
          <w:highlight w:val="none"/>
          <w:shd w:val="clear" w:color="auto" w:fill="auto"/>
          <w:lang w:val="en-US" w:eastAsia="zh-CN"/>
        </w:rPr>
        <w:t>采购人</w:t>
      </w:r>
      <w:r>
        <w:rPr>
          <w:rFonts w:hint="eastAsia" w:asciiTheme="majorEastAsia" w:hAnsiTheme="majorEastAsia" w:eastAsiaTheme="majorEastAsia" w:cstheme="majorEastAsia"/>
          <w:color w:val="auto"/>
          <w:sz w:val="28"/>
          <w:szCs w:val="28"/>
          <w:highlight w:val="none"/>
          <w:shd w:val="clear" w:color="auto" w:fill="auto"/>
        </w:rPr>
        <w:t>的有关法律、财务、技术等方面的人员组成，评审小组人数为5人。</w:t>
      </w:r>
    </w:p>
    <w:p>
      <w:pPr>
        <w:spacing w:line="560" w:lineRule="exact"/>
        <w:ind w:firstLine="560" w:firstLineChars="200"/>
        <w:rPr>
          <w:rFonts w:hint="eastAsia" w:asciiTheme="majorEastAsia" w:hAnsiTheme="majorEastAsia" w:eastAsiaTheme="majorEastAsia" w:cstheme="majorEastAsia"/>
          <w:color w:val="auto"/>
          <w:sz w:val="28"/>
          <w:szCs w:val="28"/>
          <w:highlight w:val="none"/>
          <w:shd w:val="clear" w:color="auto" w:fill="auto"/>
        </w:rPr>
      </w:pPr>
      <w:r>
        <w:rPr>
          <w:rFonts w:hint="eastAsia" w:asciiTheme="majorEastAsia" w:hAnsiTheme="majorEastAsia" w:eastAsiaTheme="majorEastAsia" w:cstheme="majorEastAsia"/>
          <w:color w:val="auto"/>
          <w:sz w:val="28"/>
          <w:szCs w:val="28"/>
          <w:highlight w:val="none"/>
          <w:shd w:val="clear" w:color="auto" w:fill="auto"/>
        </w:rPr>
        <w:t>(二)评审方法和依据</w:t>
      </w:r>
    </w:p>
    <w:p>
      <w:pPr>
        <w:spacing w:line="560" w:lineRule="exact"/>
        <w:ind w:firstLine="560" w:firstLineChars="200"/>
      </w:pPr>
      <w:r>
        <w:rPr>
          <w:rFonts w:hint="eastAsia" w:asciiTheme="majorEastAsia" w:hAnsiTheme="majorEastAsia" w:eastAsiaTheme="majorEastAsia" w:cstheme="majorEastAsia"/>
          <w:sz w:val="28"/>
          <w:szCs w:val="28"/>
        </w:rPr>
        <w:t xml:space="preserve">1．评审办法： </w:t>
      </w:r>
    </w:p>
    <w:tbl>
      <w:tblPr>
        <w:tblStyle w:val="26"/>
        <w:tblpPr w:leftFromText="180" w:rightFromText="180" w:vertAnchor="text" w:horzAnchor="page" w:tblpX="1672" w:tblpY="283"/>
        <w:tblOverlap w:val="never"/>
        <w:tblW w:w="846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61"/>
        <w:gridCol w:w="659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exact"/>
        </w:trPr>
        <w:tc>
          <w:tcPr>
            <w:tcW w:w="186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b/>
              </w:rPr>
            </w:pPr>
            <w:r>
              <w:rPr>
                <w:rFonts w:hint="eastAsia" w:ascii="仿宋_GB2312" w:eastAsia="仿宋_GB2312"/>
                <w:b/>
              </w:rPr>
              <w:t>条款内容</w:t>
            </w:r>
          </w:p>
        </w:tc>
        <w:tc>
          <w:tcPr>
            <w:tcW w:w="65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b/>
                <w:spacing w:val="40"/>
              </w:rPr>
            </w:pPr>
            <w:r>
              <w:rPr>
                <w:rFonts w:hint="eastAsia" w:ascii="仿宋_GB2312" w:eastAsia="仿宋_GB2312"/>
                <w:b/>
                <w:spacing w:val="40"/>
              </w:rPr>
              <w:t>编列内容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96" w:hRule="exact"/>
        </w:trPr>
        <w:tc>
          <w:tcPr>
            <w:tcW w:w="18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仿宋_GB2312" w:eastAsia="仿宋_GB2312" w:cs="宋体"/>
                <w:kern w:val="0"/>
                <w:szCs w:val="21"/>
              </w:rPr>
            </w:pPr>
            <w:r>
              <w:rPr>
                <w:rFonts w:hint="eastAsia" w:ascii="仿宋_GB2312" w:hAnsi="宋体" w:eastAsia="仿宋_GB2312" w:cs="宋体"/>
                <w:kern w:val="0"/>
                <w:szCs w:val="21"/>
              </w:rPr>
              <w:t>分值构成</w:t>
            </w:r>
          </w:p>
          <w:p>
            <w:pPr>
              <w:autoSpaceDE w:val="0"/>
              <w:autoSpaceDN w:val="0"/>
              <w:spacing w:line="360" w:lineRule="auto"/>
              <w:jc w:val="center"/>
              <w:rPr>
                <w:rFonts w:ascii="仿宋_GB2312" w:eastAsia="仿宋_GB2312" w:cs="宋体"/>
                <w:kern w:val="0"/>
                <w:szCs w:val="21"/>
              </w:rPr>
            </w:pPr>
            <w:r>
              <w:rPr>
                <w:rFonts w:hint="eastAsia" w:ascii="仿宋_GB2312" w:hAnsi="宋体" w:eastAsia="仿宋_GB2312" w:cs="宋体"/>
                <w:kern w:val="0"/>
                <w:szCs w:val="21"/>
              </w:rPr>
              <w:t>(总分100分)</w:t>
            </w:r>
          </w:p>
        </w:tc>
        <w:tc>
          <w:tcPr>
            <w:tcW w:w="659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00" w:lineRule="exact"/>
              <w:ind w:firstLine="315" w:firstLineChars="150"/>
              <w:rPr>
                <w:rFonts w:ascii="仿宋_GB2312" w:hAnsi="宋体" w:eastAsia="仿宋_GB2312"/>
                <w:szCs w:val="21"/>
              </w:rPr>
            </w:pPr>
            <w:r>
              <w:rPr>
                <w:rFonts w:hint="eastAsia" w:ascii="仿宋_GB2312" w:hAnsi="宋体" w:eastAsia="仿宋_GB2312"/>
                <w:szCs w:val="21"/>
              </w:rPr>
              <w:t>评审价：</w:t>
            </w:r>
            <w:r>
              <w:rPr>
                <w:rFonts w:hint="eastAsia" w:ascii="仿宋_GB2312" w:hAnsi="宋体" w:eastAsia="仿宋_GB2312"/>
                <w:szCs w:val="21"/>
                <w:u w:val="single"/>
              </w:rPr>
              <w:t xml:space="preserve">  100  </w:t>
            </w:r>
            <w:r>
              <w:rPr>
                <w:rFonts w:hint="eastAsia" w:ascii="仿宋_GB2312" w:hAnsi="宋体" w:eastAsia="仿宋_GB2312"/>
                <w:szCs w:val="21"/>
              </w:rPr>
              <w:t>分。</w:t>
            </w:r>
          </w:p>
          <w:p>
            <w:pPr>
              <w:autoSpaceDE w:val="0"/>
              <w:autoSpaceDN w:val="0"/>
              <w:spacing w:line="400" w:lineRule="exact"/>
              <w:ind w:firstLine="315" w:firstLineChars="15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32" w:hRule="atLeast"/>
        </w:trPr>
        <w:tc>
          <w:tcPr>
            <w:tcW w:w="18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仿宋_GB2312" w:hAnsi="宋体" w:eastAsia="仿宋_GB2312" w:cs="宋体"/>
                <w:kern w:val="0"/>
                <w:szCs w:val="21"/>
              </w:rPr>
            </w:pPr>
            <w:r>
              <w:rPr>
                <w:rFonts w:hint="eastAsia" w:ascii="仿宋_GB2312" w:hAnsi="宋体" w:eastAsia="仿宋_GB2312" w:cs="宋体"/>
                <w:kern w:val="0"/>
                <w:szCs w:val="21"/>
              </w:rPr>
              <w:t>评</w:t>
            </w:r>
            <w:r>
              <w:rPr>
                <w:rFonts w:hint="eastAsia" w:ascii="仿宋_GB2312" w:hAnsi="宋体" w:eastAsia="仿宋_GB2312"/>
                <w:szCs w:val="21"/>
              </w:rPr>
              <w:t>审</w:t>
            </w:r>
            <w:r>
              <w:rPr>
                <w:rFonts w:hint="eastAsia" w:ascii="仿宋_GB2312" w:hAnsi="宋体" w:eastAsia="仿宋_GB2312" w:cs="宋体"/>
                <w:kern w:val="0"/>
                <w:szCs w:val="21"/>
              </w:rPr>
              <w:t>基准价</w:t>
            </w:r>
          </w:p>
          <w:p>
            <w:pPr>
              <w:autoSpaceDE w:val="0"/>
              <w:autoSpaceDN w:val="0"/>
              <w:spacing w:line="360" w:lineRule="auto"/>
              <w:jc w:val="center"/>
              <w:rPr>
                <w:rFonts w:ascii="仿宋_GB2312" w:eastAsia="仿宋_GB2312" w:cs="宋体"/>
                <w:kern w:val="0"/>
                <w:szCs w:val="21"/>
              </w:rPr>
            </w:pPr>
            <w:r>
              <w:rPr>
                <w:rFonts w:hint="eastAsia" w:ascii="仿宋_GB2312" w:hAnsi="宋体" w:eastAsia="仿宋_GB2312" w:cs="宋体"/>
                <w:kern w:val="0"/>
                <w:szCs w:val="21"/>
              </w:rPr>
              <w:t>计算方法</w:t>
            </w:r>
          </w:p>
        </w:tc>
        <w:tc>
          <w:tcPr>
            <w:tcW w:w="6599" w:type="dxa"/>
            <w:tcBorders>
              <w:top w:val="single" w:color="auto" w:sz="4" w:space="0"/>
              <w:left w:val="single" w:color="auto" w:sz="4" w:space="0"/>
              <w:bottom w:val="single" w:color="auto" w:sz="4" w:space="0"/>
              <w:right w:val="single" w:color="auto" w:sz="4" w:space="0"/>
            </w:tcBorders>
            <w:vAlign w:val="center"/>
          </w:tcPr>
          <w:p>
            <w:pPr>
              <w:tabs>
                <w:tab w:val="left" w:pos="840"/>
              </w:tabs>
              <w:spacing w:line="400" w:lineRule="exact"/>
              <w:ind w:right="-11"/>
              <w:rPr>
                <w:rFonts w:ascii="仿宋_GB2312" w:hAnsi="宋体" w:eastAsia="仿宋_GB2312"/>
                <w:szCs w:val="21"/>
              </w:rPr>
            </w:pPr>
            <w:r>
              <w:rPr>
                <w:rFonts w:hint="eastAsia" w:ascii="仿宋_GB2312" w:hAnsi="宋体" w:eastAsia="仿宋_GB2312"/>
                <w:szCs w:val="21"/>
              </w:rPr>
              <w:t>评审基准价的计算：</w:t>
            </w:r>
          </w:p>
          <w:p>
            <w:pPr>
              <w:tabs>
                <w:tab w:val="left" w:pos="840"/>
              </w:tabs>
              <w:spacing w:line="400" w:lineRule="exact"/>
              <w:ind w:right="-11" w:firstLine="210" w:firstLineChars="100"/>
              <w:rPr>
                <w:rFonts w:ascii="仿宋_GB2312" w:hAnsi="宋体" w:eastAsia="仿宋_GB2312"/>
                <w:szCs w:val="21"/>
              </w:rPr>
            </w:pPr>
            <w:r>
              <w:rPr>
                <w:rFonts w:hint="eastAsia" w:ascii="仿宋_GB2312" w:hAnsi="宋体" w:eastAsia="仿宋_GB2312"/>
                <w:szCs w:val="21"/>
              </w:rPr>
              <w:t>在评审现场，采购人将当场计算并宣布评审基准价。</w:t>
            </w:r>
          </w:p>
          <w:p>
            <w:pPr>
              <w:tabs>
                <w:tab w:val="left" w:pos="840"/>
              </w:tabs>
              <w:spacing w:line="400" w:lineRule="exact"/>
              <w:ind w:right="-11" w:firstLine="210" w:firstLineChars="100"/>
              <w:rPr>
                <w:rFonts w:ascii="仿宋_GB2312" w:hAnsi="宋体" w:eastAsia="仿宋_GB2312"/>
                <w:szCs w:val="21"/>
              </w:rPr>
            </w:pPr>
            <w:r>
              <w:rPr>
                <w:rFonts w:hint="eastAsia" w:ascii="仿宋_GB2312" w:hAnsi="宋体" w:eastAsia="仿宋_GB2312"/>
                <w:szCs w:val="21"/>
              </w:rPr>
              <w:t>（1）报价人评审价的确定：</w:t>
            </w:r>
          </w:p>
          <w:p>
            <w:pPr>
              <w:tabs>
                <w:tab w:val="left" w:pos="840"/>
              </w:tabs>
              <w:spacing w:line="400" w:lineRule="exact"/>
              <w:ind w:right="-11" w:firstLine="210" w:firstLineChars="100"/>
              <w:rPr>
                <w:rFonts w:ascii="仿宋_GB2312" w:hAnsi="宋体" w:eastAsia="仿宋_GB2312"/>
                <w:szCs w:val="21"/>
              </w:rPr>
            </w:pPr>
            <w:r>
              <w:rPr>
                <w:rFonts w:hint="eastAsia" w:ascii="仿宋_GB2312" w:hAnsi="宋体" w:eastAsia="仿宋_GB2312"/>
                <w:szCs w:val="21"/>
              </w:rPr>
              <w:t>报价人评审价=报价函文字报价。</w:t>
            </w:r>
          </w:p>
          <w:p>
            <w:pPr>
              <w:tabs>
                <w:tab w:val="left" w:pos="840"/>
              </w:tabs>
              <w:spacing w:line="400" w:lineRule="exact"/>
              <w:ind w:right="-11" w:firstLine="210" w:firstLineChars="100"/>
              <w:rPr>
                <w:rFonts w:ascii="仿宋_GB2312" w:hAnsi="宋体" w:eastAsia="仿宋_GB2312"/>
                <w:szCs w:val="21"/>
              </w:rPr>
            </w:pPr>
            <w:r>
              <w:rPr>
                <w:rFonts w:hint="eastAsia" w:ascii="仿宋_GB2312" w:hAnsi="宋体" w:eastAsia="仿宋_GB2312"/>
                <w:szCs w:val="21"/>
              </w:rPr>
              <w:t>（2）评审价平均值的计算：</w:t>
            </w:r>
          </w:p>
          <w:p>
            <w:pPr>
              <w:tabs>
                <w:tab w:val="left" w:pos="840"/>
              </w:tabs>
              <w:spacing w:line="400" w:lineRule="exact"/>
              <w:ind w:right="-11" w:firstLine="210" w:firstLineChars="100"/>
              <w:rPr>
                <w:rFonts w:ascii="仿宋_GB2312" w:hAnsi="宋体" w:eastAsia="仿宋_GB2312"/>
                <w:szCs w:val="21"/>
              </w:rPr>
            </w:pPr>
            <w:r>
              <w:rPr>
                <w:rFonts w:hint="eastAsia" w:ascii="仿宋_GB2312" w:hAnsi="宋体" w:eastAsia="仿宋_GB2312"/>
                <w:szCs w:val="21"/>
              </w:rPr>
              <w:t>除采购现场被宣布为无效报价的报价之外，所有报价人评审价在采购人给定的最高控制价的75</w:t>
            </w:r>
            <w:r>
              <w:rPr>
                <w:rFonts w:hint="eastAsia" w:ascii="仿宋_GB2312" w:hAnsi="宋体" w:eastAsia="仿宋_GB2312"/>
                <w:bCs/>
                <w:szCs w:val="21"/>
              </w:rPr>
              <w:t>%～100%（含7</w:t>
            </w:r>
            <w:r>
              <w:rPr>
                <w:rFonts w:hint="eastAsia" w:ascii="仿宋_GB2312" w:hAnsi="宋体" w:eastAsia="仿宋_GB2312"/>
                <w:szCs w:val="21"/>
              </w:rPr>
              <w:t>5</w:t>
            </w:r>
            <w:r>
              <w:rPr>
                <w:rFonts w:hint="eastAsia" w:ascii="仿宋_GB2312" w:hAnsi="宋体" w:eastAsia="仿宋_GB2312"/>
                <w:bCs/>
                <w:szCs w:val="21"/>
              </w:rPr>
              <w:t>%、100%）范围内的</w:t>
            </w:r>
            <w:r>
              <w:rPr>
                <w:rFonts w:hint="eastAsia" w:ascii="仿宋_GB2312" w:hAnsi="宋体" w:eastAsia="仿宋_GB2312"/>
                <w:szCs w:val="21"/>
              </w:rPr>
              <w:t>报价人去掉一个最高值和一个最低值后的算术平均值即为评审价平均值（如果参与评审价平均值计算的有效报价人少于5家时，则计算评审价平均值时不去掉最高值和最低值）。</w:t>
            </w:r>
          </w:p>
          <w:p>
            <w:pPr>
              <w:tabs>
                <w:tab w:val="left" w:pos="840"/>
              </w:tabs>
              <w:spacing w:line="400" w:lineRule="exact"/>
              <w:ind w:right="-11" w:firstLine="210" w:firstLineChars="100"/>
              <w:rPr>
                <w:rFonts w:ascii="仿宋_GB2312" w:hAnsi="宋体" w:eastAsia="仿宋_GB2312"/>
                <w:szCs w:val="21"/>
              </w:rPr>
            </w:pPr>
            <w:r>
              <w:rPr>
                <w:rFonts w:hint="eastAsia" w:ascii="仿宋_GB2312" w:hAnsi="宋体" w:eastAsia="仿宋_GB2312"/>
                <w:szCs w:val="21"/>
              </w:rPr>
              <w:t>（3）评审基准价的确定：</w:t>
            </w:r>
          </w:p>
          <w:p>
            <w:pPr>
              <w:spacing w:line="220" w:lineRule="exact"/>
              <w:ind w:firstLine="1259" w:firstLineChars="597"/>
              <w:textAlignment w:val="baseline"/>
              <w:rPr>
                <w:rFonts w:ascii="仿宋_GB2312" w:hAnsi="宋体" w:eastAsia="仿宋_GB2312"/>
                <w:b/>
                <w:color w:val="000000"/>
              </w:rPr>
            </w:pPr>
            <w:r>
              <w:rPr>
                <w:rFonts w:hint="eastAsia" w:ascii="仿宋_GB2312" w:hAnsi="宋体" w:eastAsia="仿宋_GB2312"/>
                <w:b/>
                <w:color w:val="000000"/>
              </w:rPr>
              <w:t>A＋B</w:t>
            </w:r>
          </w:p>
          <w:p>
            <w:pPr>
              <w:spacing w:line="220" w:lineRule="exact"/>
              <w:textAlignment w:val="baseline"/>
              <w:rPr>
                <w:rFonts w:ascii="仿宋_GB2312" w:hAnsi="宋体" w:eastAsia="仿宋_GB2312"/>
                <w:b/>
                <w:color w:val="000000"/>
              </w:rPr>
            </w:pPr>
            <w:r>
              <w:rPr>
                <w:rFonts w:hint="eastAsia" w:ascii="仿宋_GB2312" w:hAnsi="宋体" w:eastAsia="仿宋_GB2312"/>
                <w:color w:val="000000"/>
              </w:rPr>
              <w:t xml:space="preserve">      </w:t>
            </w:r>
            <w:r>
              <w:rPr>
                <w:rFonts w:hint="eastAsia" w:ascii="仿宋_GB2312" w:hAnsi="宋体" w:eastAsia="仿宋_GB2312"/>
                <w:b/>
                <w:color w:val="000000"/>
              </w:rPr>
              <w:t>D= —————×（1-K）</w:t>
            </w:r>
          </w:p>
          <w:p>
            <w:pPr>
              <w:tabs>
                <w:tab w:val="left" w:pos="825"/>
              </w:tabs>
              <w:spacing w:line="220" w:lineRule="exact"/>
              <w:ind w:firstLine="1470"/>
              <w:textAlignment w:val="baseline"/>
              <w:rPr>
                <w:rFonts w:ascii="仿宋_GB2312" w:hAnsi="宋体" w:eastAsia="仿宋_GB2312"/>
                <w:b/>
                <w:color w:val="000000"/>
              </w:rPr>
            </w:pPr>
            <w:r>
              <w:rPr>
                <w:rFonts w:hint="eastAsia" w:ascii="仿宋_GB2312" w:hAnsi="宋体" w:eastAsia="仿宋_GB2312"/>
                <w:b/>
                <w:color w:val="000000"/>
              </w:rPr>
              <w:t xml:space="preserve">2    </w:t>
            </w:r>
          </w:p>
          <w:p>
            <w:pPr>
              <w:autoSpaceDE w:val="0"/>
              <w:autoSpaceDN w:val="0"/>
              <w:spacing w:line="400" w:lineRule="exact"/>
              <w:ind w:firstLine="210" w:firstLineChars="100"/>
              <w:rPr>
                <w:rFonts w:ascii="仿宋_GB2312" w:hAnsi="宋体" w:eastAsia="仿宋_GB2312"/>
                <w:szCs w:val="21"/>
              </w:rPr>
            </w:pPr>
            <w:r>
              <w:rPr>
                <w:rFonts w:hint="eastAsia" w:ascii="仿宋_GB2312" w:hAnsi="宋体" w:eastAsia="仿宋_GB2312"/>
                <w:szCs w:val="21"/>
              </w:rPr>
              <w:t>式中：A—采购人的最高评审价（最高控制价</w:t>
            </w:r>
            <w:r>
              <w:rPr>
                <w:rFonts w:ascii="仿宋_GB2312" w:hAnsi="宋体" w:eastAsia="仿宋_GB2312"/>
                <w:szCs w:val="21"/>
              </w:rPr>
              <w:t>）</w:t>
            </w:r>
            <w:r>
              <w:rPr>
                <w:rFonts w:hint="eastAsia" w:ascii="仿宋_GB2312" w:hAnsi="宋体" w:eastAsia="仿宋_GB2312"/>
                <w:szCs w:val="21"/>
              </w:rPr>
              <w:t>。</w:t>
            </w:r>
          </w:p>
          <w:p>
            <w:pPr>
              <w:autoSpaceDE w:val="0"/>
              <w:autoSpaceDN w:val="0"/>
              <w:spacing w:line="400" w:lineRule="exact"/>
              <w:ind w:firstLine="840" w:firstLineChars="400"/>
              <w:rPr>
                <w:rFonts w:ascii="仿宋_GB2312" w:hAnsi="宋体" w:eastAsia="仿宋_GB2312"/>
                <w:szCs w:val="21"/>
              </w:rPr>
            </w:pPr>
            <w:r>
              <w:rPr>
                <w:rFonts w:hint="eastAsia" w:ascii="仿宋_GB2312" w:hAnsi="宋体" w:eastAsia="仿宋_GB2312"/>
                <w:szCs w:val="21"/>
              </w:rPr>
              <w:t>B—报价人评审价平均值。</w:t>
            </w:r>
          </w:p>
          <w:p>
            <w:pPr>
              <w:tabs>
                <w:tab w:val="left" w:pos="0"/>
              </w:tabs>
              <w:spacing w:line="320" w:lineRule="exact"/>
              <w:ind w:left="13" w:leftChars="6" w:firstLine="819" w:firstLineChars="390"/>
              <w:rPr>
                <w:rFonts w:ascii="仿宋_GB2312" w:hAnsi="宋体" w:eastAsia="仿宋_GB2312"/>
              </w:rPr>
            </w:pPr>
            <w:r>
              <w:rPr>
                <w:rFonts w:hint="eastAsia" w:ascii="仿宋_GB2312" w:hAnsi="宋体" w:eastAsia="仿宋_GB2312"/>
              </w:rPr>
              <w:t>D</w:t>
            </w:r>
            <w:r>
              <w:rPr>
                <w:rFonts w:hint="eastAsia" w:ascii="仿宋_GB2312" w:hAnsi="宋体" w:eastAsia="仿宋_GB2312"/>
                <w:szCs w:val="21"/>
              </w:rPr>
              <w:t>—评审基准价(取整到元)</w:t>
            </w:r>
          </w:p>
          <w:p>
            <w:pPr>
              <w:tabs>
                <w:tab w:val="left" w:pos="0"/>
              </w:tabs>
              <w:spacing w:line="320" w:lineRule="exact"/>
              <w:ind w:left="13" w:leftChars="6" w:firstLine="819" w:firstLineChars="390"/>
              <w:rPr>
                <w:rFonts w:ascii="仿宋_GB2312" w:hAnsi="宋体" w:eastAsia="仿宋_GB2312"/>
              </w:rPr>
            </w:pPr>
            <w:r>
              <w:rPr>
                <w:rFonts w:hint="eastAsia" w:ascii="仿宋_GB2312" w:hAnsi="宋体" w:eastAsia="仿宋_GB2312"/>
              </w:rPr>
              <w:t>K—下浮系数。K的范围为2%-5% ，按0.5%为一档共7档，分别为：2.0 %、2.5%、3.0%、3.5%、4.0%、4.5%、5.0%。下浮系数K值由采购人在开启报价文件前现场随机抽取确定（1号球代表2.0%、2号球代表2.5%、3号球代表3.0%、4号球代表3.5%、5号球代表4.0%、6号球代表4.5%、7号球代表5.0%）。</w:t>
            </w:r>
          </w:p>
          <w:p>
            <w:pPr>
              <w:autoSpaceDE w:val="0"/>
              <w:autoSpaceDN w:val="0"/>
              <w:spacing w:line="400" w:lineRule="exact"/>
              <w:ind w:firstLine="315" w:firstLineChars="150"/>
              <w:rPr>
                <w:rFonts w:ascii="仿宋_GB2312" w:hAnsi="宋体" w:eastAsia="仿宋_GB2312"/>
                <w:szCs w:val="21"/>
              </w:rPr>
            </w:pPr>
            <w:r>
              <w:rPr>
                <w:rFonts w:hint="eastAsia" w:ascii="仿宋_GB2312" w:hAnsi="宋体" w:eastAsia="仿宋_GB2312"/>
                <w:szCs w:val="21"/>
              </w:rPr>
              <w:t>评审基准价计算结果精确到整数位，小数点后第一位数四舍五入。</w:t>
            </w:r>
          </w:p>
          <w:p>
            <w:pPr>
              <w:autoSpaceDE w:val="0"/>
              <w:autoSpaceDN w:val="0"/>
              <w:spacing w:line="400" w:lineRule="exact"/>
              <w:ind w:firstLine="310" w:firstLineChars="147"/>
              <w:rPr>
                <w:rFonts w:ascii="仿宋_GB2312" w:hAnsi="宋体" w:eastAsia="仿宋_GB2312"/>
                <w:b/>
                <w:szCs w:val="21"/>
              </w:rPr>
            </w:pPr>
            <w:r>
              <w:rPr>
                <w:rFonts w:hint="eastAsia" w:ascii="仿宋_GB2312" w:hAnsi="宋体" w:eastAsia="仿宋_GB2312"/>
                <w:b/>
                <w:szCs w:val="21"/>
              </w:rPr>
              <w:t>若报价人的评审价低于采购人给定的最高评审价（最高控制价</w:t>
            </w:r>
            <w:r>
              <w:rPr>
                <w:rFonts w:ascii="仿宋_GB2312" w:hAnsi="宋体" w:eastAsia="仿宋_GB2312"/>
                <w:b/>
                <w:szCs w:val="21"/>
              </w:rPr>
              <w:t>）</w:t>
            </w:r>
            <w:r>
              <w:rPr>
                <w:rFonts w:hint="eastAsia" w:ascii="仿宋_GB2312" w:hAnsi="宋体" w:eastAsia="仿宋_GB2312"/>
                <w:b/>
                <w:szCs w:val="21"/>
              </w:rPr>
              <w:t>的75</w:t>
            </w:r>
            <w:r>
              <w:rPr>
                <w:rFonts w:hint="eastAsia" w:ascii="仿宋_GB2312" w:hAnsi="宋体" w:eastAsia="仿宋_GB2312"/>
                <w:b/>
                <w:bCs/>
                <w:szCs w:val="21"/>
              </w:rPr>
              <w:t>%</w:t>
            </w:r>
            <w:r>
              <w:rPr>
                <w:rFonts w:hint="eastAsia" w:ascii="仿宋_GB2312" w:hAnsi="宋体" w:eastAsia="仿宋_GB2312"/>
                <w:b/>
                <w:szCs w:val="21"/>
              </w:rPr>
              <w:t>（不含75%），报价人评审价得分为零分。</w:t>
            </w:r>
          </w:p>
          <w:p>
            <w:pPr>
              <w:spacing w:line="400" w:lineRule="exact"/>
              <w:ind w:firstLine="420" w:firstLineChars="200"/>
              <w:rPr>
                <w:rFonts w:ascii="仿宋_GB2312" w:hAnsi="宋体" w:eastAsia="仿宋_GB2312"/>
                <w:szCs w:val="21"/>
              </w:rPr>
            </w:pPr>
            <w:r>
              <w:rPr>
                <w:rFonts w:hint="eastAsia" w:ascii="仿宋_GB2312" w:hAnsi="宋体" w:eastAsia="仿宋_GB2312"/>
                <w:szCs w:val="21"/>
              </w:rPr>
              <w:t>如果报价人认为评审基准价计算有误，有权在采购现场提出，经监督人当场核实确认之后，可重新宣布评审基准价。确认后的评审基准价在整个评审期间保持不变。</w:t>
            </w:r>
          </w:p>
          <w:p>
            <w:pPr>
              <w:spacing w:line="400" w:lineRule="exact"/>
              <w:ind w:firstLine="420" w:firstLineChars="200"/>
              <w:rPr>
                <w:rFonts w:ascii="仿宋_GB2312" w:hAnsi="宋体" w:eastAsia="仿宋_GB2312"/>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3" w:hRule="atLeast"/>
        </w:trPr>
        <w:tc>
          <w:tcPr>
            <w:tcW w:w="1861" w:type="dxa"/>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rPr>
            </w:pPr>
            <w:r>
              <w:rPr>
                <w:rFonts w:hint="eastAsia" w:ascii="仿宋_GB2312" w:eastAsia="仿宋_GB2312"/>
              </w:rPr>
              <w:t>评</w:t>
            </w:r>
            <w:r>
              <w:rPr>
                <w:rFonts w:hint="eastAsia" w:ascii="仿宋_GB2312" w:hAnsi="宋体" w:eastAsia="仿宋_GB2312"/>
                <w:szCs w:val="21"/>
              </w:rPr>
              <w:t>审</w:t>
            </w:r>
            <w:r>
              <w:rPr>
                <w:rFonts w:hint="eastAsia" w:ascii="仿宋_GB2312" w:eastAsia="仿宋_GB2312"/>
              </w:rPr>
              <w:t>价的偏差率</w:t>
            </w:r>
          </w:p>
          <w:p>
            <w:pPr>
              <w:spacing w:line="360" w:lineRule="exact"/>
              <w:jc w:val="center"/>
              <w:rPr>
                <w:rFonts w:ascii="仿宋_GB2312" w:eastAsia="仿宋_GB2312"/>
              </w:rPr>
            </w:pPr>
            <w:r>
              <w:rPr>
                <w:rFonts w:hint="eastAsia" w:ascii="仿宋_GB2312" w:eastAsia="仿宋_GB2312"/>
              </w:rPr>
              <w:t>计算公式</w:t>
            </w:r>
          </w:p>
        </w:tc>
        <w:tc>
          <w:tcPr>
            <w:tcW w:w="6599" w:type="dxa"/>
            <w:tcBorders>
              <w:top w:val="single" w:color="auto" w:sz="4" w:space="0"/>
              <w:left w:val="single" w:color="auto" w:sz="4" w:space="0"/>
              <w:right w:val="single" w:color="auto" w:sz="4" w:space="0"/>
            </w:tcBorders>
            <w:vAlign w:val="center"/>
          </w:tcPr>
          <w:p>
            <w:pPr>
              <w:spacing w:line="360" w:lineRule="exact"/>
              <w:rPr>
                <w:rFonts w:ascii="仿宋_GB2312" w:hAnsi="宋体" w:eastAsia="仿宋_GB2312" w:cs="宋体"/>
                <w:kern w:val="0"/>
                <w:szCs w:val="21"/>
              </w:rPr>
            </w:pPr>
            <w:r>
              <w:rPr>
                <w:rFonts w:hint="eastAsia" w:ascii="仿宋_GB2312" w:hAnsi="宋体" w:eastAsia="仿宋_GB2312" w:cs="宋体"/>
                <w:kern w:val="0"/>
                <w:szCs w:val="21"/>
              </w:rPr>
              <w:t>偏差率=|100%×（报价人评审价－评</w:t>
            </w:r>
            <w:r>
              <w:rPr>
                <w:rFonts w:hint="eastAsia" w:ascii="仿宋_GB2312" w:hAnsi="宋体" w:eastAsia="仿宋_GB2312"/>
                <w:szCs w:val="21"/>
              </w:rPr>
              <w:t>审</w:t>
            </w:r>
            <w:r>
              <w:rPr>
                <w:rFonts w:hint="eastAsia" w:ascii="仿宋_GB2312" w:hAnsi="宋体" w:eastAsia="仿宋_GB2312" w:cs="宋体"/>
                <w:kern w:val="0"/>
                <w:szCs w:val="21"/>
              </w:rPr>
              <w:t>基准价）/评</w:t>
            </w:r>
            <w:r>
              <w:rPr>
                <w:rFonts w:hint="eastAsia" w:ascii="仿宋_GB2312" w:hAnsi="宋体" w:eastAsia="仿宋_GB2312"/>
                <w:szCs w:val="21"/>
              </w:rPr>
              <w:t>审</w:t>
            </w:r>
            <w:r>
              <w:rPr>
                <w:rFonts w:hint="eastAsia" w:ascii="仿宋_GB2312" w:hAnsi="宋体" w:eastAsia="仿宋_GB2312" w:cs="宋体"/>
                <w:kern w:val="0"/>
                <w:szCs w:val="21"/>
              </w:rPr>
              <w:t>基准价|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186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rPr>
            </w:pPr>
            <w:r>
              <w:rPr>
                <w:rFonts w:hint="eastAsia" w:ascii="仿宋_GB2312" w:eastAsia="仿宋_GB2312"/>
                <w:b/>
              </w:rPr>
              <w:t>条款内容</w:t>
            </w:r>
          </w:p>
        </w:tc>
        <w:tc>
          <w:tcPr>
            <w:tcW w:w="659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rPr>
            </w:pPr>
            <w:r>
              <w:rPr>
                <w:rFonts w:hint="eastAsia" w:ascii="仿宋_GB2312" w:eastAsia="仿宋_GB2312"/>
                <w:b/>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66" w:hRule="atLeast"/>
        </w:trPr>
        <w:tc>
          <w:tcPr>
            <w:tcW w:w="186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400" w:lineRule="exact"/>
              <w:jc w:val="center"/>
              <w:rPr>
                <w:rFonts w:ascii="仿宋_GB2312" w:eastAsia="仿宋_GB2312"/>
                <w:kern w:val="0"/>
                <w:szCs w:val="21"/>
              </w:rPr>
            </w:pPr>
            <w:r>
              <w:rPr>
                <w:rFonts w:hint="eastAsia" w:ascii="仿宋_GB2312" w:eastAsia="仿宋_GB2312"/>
                <w:kern w:val="0"/>
                <w:szCs w:val="21"/>
              </w:rPr>
              <w:t>报价人评</w:t>
            </w:r>
            <w:r>
              <w:rPr>
                <w:rFonts w:hint="eastAsia" w:ascii="仿宋_GB2312" w:hAnsi="宋体" w:eastAsia="仿宋_GB2312"/>
                <w:szCs w:val="21"/>
              </w:rPr>
              <w:t>审</w:t>
            </w:r>
            <w:r>
              <w:rPr>
                <w:rFonts w:hint="eastAsia" w:ascii="仿宋_GB2312" w:eastAsia="仿宋_GB2312"/>
                <w:kern w:val="0"/>
                <w:szCs w:val="21"/>
              </w:rPr>
              <w:t>价</w:t>
            </w:r>
          </w:p>
          <w:p>
            <w:pPr>
              <w:spacing w:line="400" w:lineRule="exact"/>
              <w:jc w:val="center"/>
              <w:rPr>
                <w:rFonts w:ascii="仿宋_GB2312" w:eastAsia="仿宋_GB2312"/>
                <w:kern w:val="0"/>
                <w:szCs w:val="21"/>
              </w:rPr>
            </w:pPr>
            <w:r>
              <w:rPr>
                <w:rFonts w:hint="eastAsia" w:ascii="仿宋_GB2312" w:eastAsia="仿宋_GB2312"/>
                <w:kern w:val="0"/>
                <w:szCs w:val="21"/>
              </w:rPr>
              <w:t>得分计算方法</w:t>
            </w:r>
          </w:p>
          <w:p>
            <w:pPr>
              <w:spacing w:line="400" w:lineRule="exact"/>
              <w:jc w:val="center"/>
              <w:rPr>
                <w:rFonts w:ascii="仿宋_GB2312" w:eastAsia="仿宋_GB2312" w:cs="宋体"/>
                <w:kern w:val="0"/>
                <w:szCs w:val="21"/>
              </w:rPr>
            </w:pPr>
          </w:p>
        </w:tc>
        <w:tc>
          <w:tcPr>
            <w:tcW w:w="6599" w:type="dxa"/>
            <w:tcBorders>
              <w:top w:val="single" w:color="auto" w:sz="4" w:space="0"/>
              <w:left w:val="single" w:color="auto" w:sz="4" w:space="0"/>
              <w:bottom w:val="single" w:color="auto" w:sz="4" w:space="0"/>
              <w:right w:val="single" w:color="auto" w:sz="4" w:space="0"/>
            </w:tcBorders>
            <w:vAlign w:val="center"/>
          </w:tcPr>
          <w:p>
            <w:pPr>
              <w:pStyle w:val="15"/>
              <w:spacing w:line="300" w:lineRule="exact"/>
              <w:rPr>
                <w:rFonts w:ascii="仿宋_GB2312" w:hAnsi="宋体" w:eastAsia="仿宋_GB2312"/>
              </w:rPr>
            </w:pPr>
            <w:r>
              <w:rPr>
                <w:rFonts w:hint="eastAsia" w:ascii="仿宋_GB2312" w:hAnsi="宋体" w:eastAsia="仿宋_GB2312"/>
              </w:rPr>
              <w:t>报价评审价得分</w:t>
            </w:r>
            <w:r>
              <w:rPr>
                <w:rFonts w:hint="eastAsia" w:ascii="仿宋_GB2312" w:hAnsi="宋体" w:eastAsia="仿宋_GB2312" w:cs="宋体"/>
              </w:rPr>
              <w:t>（满分100分）</w:t>
            </w:r>
          </w:p>
          <w:p>
            <w:pPr>
              <w:spacing w:line="300" w:lineRule="exact"/>
              <w:rPr>
                <w:rFonts w:ascii="仿宋_GB2312" w:hAnsi="宋体" w:eastAsia="仿宋_GB2312"/>
                <w:szCs w:val="21"/>
              </w:rPr>
            </w:pPr>
            <w:r>
              <w:rPr>
                <w:rFonts w:hint="eastAsia" w:ascii="仿宋_GB2312" w:hAnsi="宋体" w:eastAsia="仿宋_GB2312"/>
                <w:szCs w:val="21"/>
              </w:rPr>
              <w:t>评审价得分计算公式如下：</w:t>
            </w:r>
          </w:p>
          <w:p>
            <w:pPr>
              <w:spacing w:line="200" w:lineRule="exact"/>
              <w:textAlignment w:val="baseline"/>
              <w:rPr>
                <w:rFonts w:ascii="仿宋_GB2312" w:hAnsi="宋体" w:eastAsia="仿宋_GB2312"/>
                <w:color w:val="000000"/>
              </w:rPr>
            </w:pPr>
            <w:r>
              <w:rPr>
                <w:rFonts w:hint="eastAsia" w:ascii="仿宋_GB2312" w:hAnsi="宋体" w:eastAsia="仿宋_GB2312"/>
                <w:color w:val="000000"/>
              </w:rPr>
              <w:t xml:space="preserve">                 | Dn- D |</w:t>
            </w:r>
          </w:p>
          <w:p>
            <w:pPr>
              <w:spacing w:line="200" w:lineRule="exact"/>
              <w:textAlignment w:val="baseline"/>
              <w:rPr>
                <w:rFonts w:ascii="仿宋_GB2312" w:hAnsi="宋体" w:eastAsia="仿宋_GB2312"/>
                <w:color w:val="000000"/>
              </w:rPr>
            </w:pPr>
            <w:r>
              <w:rPr>
                <w:rFonts w:hint="eastAsia" w:ascii="仿宋_GB2312" w:hAnsi="宋体" w:eastAsia="仿宋_GB2312"/>
                <w:color w:val="000000"/>
              </w:rPr>
              <w:t xml:space="preserve">      F1=100- ———————×100×E</w:t>
            </w:r>
          </w:p>
          <w:p>
            <w:pPr>
              <w:tabs>
                <w:tab w:val="left" w:pos="825"/>
              </w:tabs>
              <w:spacing w:line="200" w:lineRule="exact"/>
              <w:ind w:firstLine="1470"/>
              <w:textAlignment w:val="baseline"/>
              <w:rPr>
                <w:rFonts w:ascii="仿宋_GB2312" w:hAnsi="宋体" w:eastAsia="仿宋_GB2312"/>
                <w:color w:val="000000"/>
              </w:rPr>
            </w:pPr>
            <w:r>
              <w:rPr>
                <w:rFonts w:hint="eastAsia" w:ascii="仿宋_GB2312" w:hAnsi="宋体" w:eastAsia="仿宋_GB2312"/>
                <w:color w:val="000000"/>
              </w:rPr>
              <w:t xml:space="preserve">      D    </w:t>
            </w:r>
          </w:p>
          <w:p>
            <w:pPr>
              <w:spacing w:line="320" w:lineRule="exact"/>
              <w:ind w:firstLine="630" w:firstLineChars="300"/>
              <w:textAlignment w:val="baseline"/>
              <w:rPr>
                <w:rFonts w:ascii="仿宋_GB2312" w:hAnsi="宋体" w:eastAsia="仿宋_GB2312"/>
                <w:szCs w:val="21"/>
              </w:rPr>
            </w:pPr>
            <w:r>
              <w:rPr>
                <w:rFonts w:hint="eastAsia" w:ascii="仿宋_GB2312" w:hAnsi="宋体" w:eastAsia="仿宋_GB2312"/>
                <w:szCs w:val="21"/>
              </w:rPr>
              <w:t>式中：F1 ---报价人评审价得分（结果精确到小数点后三位数，第四位数四舍五入）；</w:t>
            </w:r>
          </w:p>
          <w:p>
            <w:pPr>
              <w:spacing w:line="320" w:lineRule="exact"/>
              <w:ind w:firstLine="630" w:firstLineChars="300"/>
              <w:textAlignment w:val="baseline"/>
              <w:rPr>
                <w:rFonts w:ascii="仿宋_GB2312" w:eastAsia="仿宋_GB2312"/>
              </w:rPr>
            </w:pPr>
            <w:r>
              <w:rPr>
                <w:rFonts w:hint="eastAsia" w:ascii="仿宋_GB2312" w:hAnsi="宋体" w:eastAsia="仿宋_GB2312"/>
                <w:szCs w:val="21"/>
              </w:rPr>
              <w:t>Dn---报价人的评审价，报价人</w:t>
            </w:r>
            <w:r>
              <w:rPr>
                <w:rFonts w:hint="eastAsia" w:ascii="仿宋_GB2312" w:eastAsia="仿宋_GB2312"/>
              </w:rPr>
              <w:t>的评</w:t>
            </w:r>
            <w:r>
              <w:rPr>
                <w:rFonts w:hint="eastAsia" w:ascii="仿宋_GB2312" w:hAnsi="宋体" w:eastAsia="仿宋_GB2312"/>
                <w:szCs w:val="21"/>
              </w:rPr>
              <w:t>审</w:t>
            </w:r>
            <w:r>
              <w:rPr>
                <w:rFonts w:hint="eastAsia" w:ascii="仿宋_GB2312" w:eastAsia="仿宋_GB2312"/>
              </w:rPr>
              <w:t>价不在采购人给定最高控制价的75%～100%（不含75%、100%）范围内，报价人评</w:t>
            </w:r>
            <w:r>
              <w:rPr>
                <w:rFonts w:hint="eastAsia" w:ascii="仿宋_GB2312" w:hAnsi="宋体" w:eastAsia="仿宋_GB2312"/>
                <w:szCs w:val="21"/>
              </w:rPr>
              <w:t>审</w:t>
            </w:r>
            <w:r>
              <w:rPr>
                <w:rFonts w:hint="eastAsia" w:ascii="仿宋_GB2312" w:eastAsia="仿宋_GB2312"/>
              </w:rPr>
              <w:t>价得分为零分；</w:t>
            </w:r>
          </w:p>
          <w:p>
            <w:pPr>
              <w:spacing w:line="320" w:lineRule="exact"/>
              <w:ind w:firstLine="630" w:firstLineChars="300"/>
              <w:textAlignment w:val="baseline"/>
              <w:rPr>
                <w:rFonts w:ascii="仿宋_GB2312" w:eastAsia="仿宋_GB2312"/>
              </w:rPr>
            </w:pPr>
            <w:r>
              <w:rPr>
                <w:rFonts w:hint="eastAsia" w:ascii="仿宋_GB2312" w:eastAsia="仿宋_GB2312"/>
              </w:rPr>
              <w:t>D---评</w:t>
            </w:r>
            <w:r>
              <w:rPr>
                <w:rFonts w:hint="eastAsia" w:ascii="仿宋_GB2312" w:hAnsi="宋体" w:eastAsia="仿宋_GB2312"/>
                <w:szCs w:val="21"/>
              </w:rPr>
              <w:t>审</w:t>
            </w:r>
            <w:r>
              <w:rPr>
                <w:rFonts w:hint="eastAsia" w:ascii="仿宋_GB2312" w:eastAsia="仿宋_GB2312"/>
              </w:rPr>
              <w:t>基准价（精确到元），</w:t>
            </w:r>
          </w:p>
          <w:p>
            <w:pPr>
              <w:spacing w:line="300" w:lineRule="exact"/>
              <w:rPr>
                <w:rFonts w:ascii="仿宋_GB2312" w:hAnsi="宋体" w:eastAsia="仿宋_GB2312"/>
                <w:szCs w:val="21"/>
              </w:rPr>
            </w:pPr>
            <w:r>
              <w:rPr>
                <w:rFonts w:hint="eastAsia" w:ascii="仿宋_GB2312" w:hAnsi="宋体" w:eastAsia="仿宋_GB2312"/>
                <w:szCs w:val="21"/>
              </w:rPr>
              <w:t>即</w:t>
            </w:r>
          </w:p>
          <w:p>
            <w:pPr>
              <w:spacing w:line="300" w:lineRule="exact"/>
              <w:ind w:firstLine="315" w:firstLineChars="150"/>
              <w:rPr>
                <w:rFonts w:ascii="仿宋_GB2312" w:hAnsi="宋体" w:eastAsia="仿宋_GB2312"/>
                <w:szCs w:val="21"/>
              </w:rPr>
            </w:pPr>
            <w:r>
              <w:rPr>
                <w:rFonts w:hint="eastAsia" w:ascii="仿宋_GB2312" w:hAnsi="宋体" w:eastAsia="仿宋_GB2312"/>
                <w:szCs w:val="21"/>
              </w:rPr>
              <w:t>（1）如果报价人的评审价（</w:t>
            </w:r>
            <w:r>
              <w:rPr>
                <w:rFonts w:hint="eastAsia" w:ascii="仿宋_GB2312" w:eastAsia="仿宋_GB2312"/>
              </w:rPr>
              <w:t>Dn</w:t>
            </w:r>
            <w:r>
              <w:rPr>
                <w:rFonts w:hint="eastAsia" w:ascii="仿宋_GB2312" w:hAnsi="宋体" w:eastAsia="仿宋_GB2312"/>
                <w:szCs w:val="21"/>
              </w:rPr>
              <w:t>）＞评审基准价（</w:t>
            </w:r>
            <w:r>
              <w:rPr>
                <w:rFonts w:hint="eastAsia" w:ascii="仿宋_GB2312" w:eastAsia="仿宋_GB2312"/>
              </w:rPr>
              <w:t>D</w:t>
            </w:r>
            <w:r>
              <w:rPr>
                <w:rFonts w:hint="eastAsia" w:ascii="仿宋_GB2312" w:hAnsi="宋体" w:eastAsia="仿宋_GB2312"/>
                <w:szCs w:val="21"/>
              </w:rPr>
              <w:t>），则评审价得分（</w:t>
            </w:r>
            <w:r>
              <w:rPr>
                <w:rFonts w:hint="eastAsia" w:ascii="仿宋_GB2312" w:hAnsi="宋体" w:eastAsia="仿宋_GB2312"/>
                <w:color w:val="000000"/>
              </w:rPr>
              <w:t>F1</w:t>
            </w:r>
            <w:r>
              <w:rPr>
                <w:rFonts w:hint="eastAsia" w:ascii="仿宋_GB2312" w:hAnsi="宋体" w:eastAsia="仿宋_GB2312"/>
                <w:szCs w:val="21"/>
              </w:rPr>
              <w:t>）=100－偏差率×100×E</w:t>
            </w:r>
            <w:r>
              <w:rPr>
                <w:rFonts w:hint="eastAsia" w:ascii="仿宋_GB2312" w:hAnsi="宋体" w:eastAsia="仿宋_GB2312"/>
                <w:szCs w:val="21"/>
                <w:vertAlign w:val="subscript"/>
              </w:rPr>
              <w:t>1</w:t>
            </w:r>
            <w:r>
              <w:rPr>
                <w:rFonts w:hint="eastAsia" w:ascii="仿宋_GB2312" w:hAnsi="宋体" w:eastAsia="仿宋_GB2312"/>
                <w:szCs w:val="21"/>
              </w:rPr>
              <w:t>；</w:t>
            </w:r>
          </w:p>
          <w:p>
            <w:pPr>
              <w:spacing w:line="300" w:lineRule="exact"/>
              <w:ind w:firstLine="315" w:firstLineChars="150"/>
              <w:rPr>
                <w:rFonts w:ascii="仿宋_GB2312" w:hAnsi="宋体" w:eastAsia="仿宋_GB2312"/>
                <w:szCs w:val="21"/>
              </w:rPr>
            </w:pPr>
            <w:r>
              <w:rPr>
                <w:rFonts w:hint="eastAsia" w:ascii="仿宋_GB2312" w:hAnsi="宋体" w:eastAsia="仿宋_GB2312"/>
                <w:szCs w:val="21"/>
              </w:rPr>
              <w:t>（2）如果报价人的评审价（</w:t>
            </w:r>
            <w:r>
              <w:rPr>
                <w:rFonts w:hint="eastAsia" w:ascii="仿宋_GB2312" w:eastAsia="仿宋_GB2312"/>
              </w:rPr>
              <w:t>Dn</w:t>
            </w:r>
            <w:r>
              <w:rPr>
                <w:rFonts w:hint="eastAsia" w:ascii="仿宋_GB2312" w:hAnsi="宋体" w:eastAsia="仿宋_GB2312"/>
                <w:szCs w:val="21"/>
              </w:rPr>
              <w:t>）≤评审基准价（</w:t>
            </w:r>
            <w:r>
              <w:rPr>
                <w:rFonts w:hint="eastAsia" w:ascii="仿宋_GB2312" w:eastAsia="仿宋_GB2312"/>
              </w:rPr>
              <w:t>D</w:t>
            </w:r>
            <w:r>
              <w:rPr>
                <w:rFonts w:hint="eastAsia" w:ascii="仿宋_GB2312" w:hAnsi="宋体" w:eastAsia="仿宋_GB2312"/>
                <w:szCs w:val="21"/>
              </w:rPr>
              <w:t>），则评审价得分（</w:t>
            </w:r>
            <w:r>
              <w:rPr>
                <w:rFonts w:hint="eastAsia" w:ascii="仿宋_GB2312" w:hAnsi="宋体" w:eastAsia="仿宋_GB2312"/>
                <w:color w:val="000000"/>
              </w:rPr>
              <w:t>F1</w:t>
            </w:r>
            <w:r>
              <w:rPr>
                <w:rFonts w:hint="eastAsia" w:ascii="仿宋_GB2312" w:hAnsi="宋体" w:eastAsia="仿宋_GB2312"/>
                <w:szCs w:val="21"/>
              </w:rPr>
              <w:t>）=100－偏差率×100×E</w:t>
            </w:r>
            <w:r>
              <w:rPr>
                <w:rFonts w:hint="eastAsia" w:ascii="仿宋_GB2312" w:hAnsi="宋体" w:eastAsia="仿宋_GB2312"/>
                <w:szCs w:val="21"/>
                <w:vertAlign w:val="subscript"/>
              </w:rPr>
              <w:t>2</w:t>
            </w:r>
            <w:r>
              <w:rPr>
                <w:rFonts w:hint="eastAsia" w:ascii="仿宋_GB2312" w:hAnsi="宋体" w:eastAsia="仿宋_GB2312"/>
                <w:szCs w:val="21"/>
              </w:rPr>
              <w:t>。</w:t>
            </w:r>
          </w:p>
          <w:p>
            <w:pPr>
              <w:spacing w:line="300" w:lineRule="exact"/>
              <w:ind w:firstLine="420" w:firstLineChars="200"/>
              <w:rPr>
                <w:rFonts w:ascii="仿宋_GB2312" w:hAnsi="宋体" w:eastAsia="仿宋_GB2312" w:cs="宋体"/>
                <w:b/>
                <w:kern w:val="0"/>
                <w:szCs w:val="21"/>
              </w:rPr>
            </w:pPr>
            <w:r>
              <w:rPr>
                <w:rFonts w:hint="eastAsia" w:ascii="仿宋_GB2312" w:hAnsi="宋体" w:eastAsia="仿宋_GB2312"/>
                <w:szCs w:val="21"/>
              </w:rPr>
              <w:t>其中：E</w:t>
            </w:r>
            <w:r>
              <w:rPr>
                <w:rFonts w:hint="eastAsia" w:ascii="仿宋_GB2312" w:hAnsi="宋体" w:eastAsia="仿宋_GB2312"/>
                <w:szCs w:val="21"/>
                <w:vertAlign w:val="subscript"/>
              </w:rPr>
              <w:t>1</w:t>
            </w:r>
            <w:r>
              <w:rPr>
                <w:rFonts w:hint="eastAsia" w:ascii="仿宋_GB2312" w:hAnsi="宋体" w:eastAsia="仿宋_GB2312"/>
                <w:szCs w:val="21"/>
              </w:rPr>
              <w:t>是评审价每高于评审基准价一个百分点的扣分值；E</w:t>
            </w:r>
            <w:r>
              <w:rPr>
                <w:rFonts w:hint="eastAsia" w:ascii="仿宋_GB2312" w:hAnsi="宋体" w:eastAsia="仿宋_GB2312"/>
                <w:szCs w:val="21"/>
                <w:vertAlign w:val="subscript"/>
              </w:rPr>
              <w:t>2</w:t>
            </w:r>
            <w:r>
              <w:rPr>
                <w:rFonts w:hint="eastAsia" w:ascii="仿宋_GB2312" w:hAnsi="宋体" w:eastAsia="仿宋_GB2312"/>
                <w:szCs w:val="21"/>
              </w:rPr>
              <w:t>是评审价每低于评审基准价一个百分点的扣分值。E</w:t>
            </w:r>
            <w:r>
              <w:rPr>
                <w:rFonts w:hint="eastAsia" w:ascii="仿宋_GB2312" w:hAnsi="宋体" w:eastAsia="仿宋_GB2312"/>
                <w:szCs w:val="21"/>
                <w:vertAlign w:val="subscript"/>
              </w:rPr>
              <w:t>1</w:t>
            </w:r>
            <w:r>
              <w:rPr>
                <w:rFonts w:hint="eastAsia" w:ascii="仿宋_GB2312" w:hAnsi="宋体" w:eastAsia="仿宋_GB2312"/>
                <w:szCs w:val="21"/>
              </w:rPr>
              <w:t>=2，E</w:t>
            </w:r>
            <w:r>
              <w:rPr>
                <w:rFonts w:hint="eastAsia" w:ascii="仿宋_GB2312" w:hAnsi="宋体" w:eastAsia="仿宋_GB2312"/>
                <w:szCs w:val="21"/>
                <w:vertAlign w:val="subscript"/>
              </w:rPr>
              <w:t>2</w:t>
            </w:r>
            <w:r>
              <w:rPr>
                <w:rFonts w:hint="eastAsia" w:ascii="仿宋_GB2312" w:hAnsi="宋体" w:eastAsia="仿宋_GB2312"/>
                <w:szCs w:val="21"/>
              </w:rPr>
              <w:t>=1。</w:t>
            </w:r>
          </w:p>
          <w:p>
            <w:pPr>
              <w:spacing w:line="300" w:lineRule="exact"/>
              <w:rPr>
                <w:rFonts w:ascii="仿宋_GB2312" w:hAnsi="宋体" w:eastAsia="仿宋_GB2312"/>
                <w:spacing w:val="-20"/>
                <w:szCs w:val="21"/>
              </w:rPr>
            </w:pPr>
            <w:r>
              <w:rPr>
                <w:rFonts w:hint="eastAsia" w:ascii="仿宋_GB2312" w:hAnsi="宋体" w:eastAsia="仿宋_GB2312"/>
                <w:color w:val="000000"/>
              </w:rPr>
              <w:t>注：1、本项目</w:t>
            </w:r>
            <w:r>
              <w:rPr>
                <w:rFonts w:hint="eastAsia" w:ascii="仿宋_GB2312" w:hAnsi="宋体" w:eastAsia="仿宋_GB2312"/>
                <w:color w:val="000000"/>
                <w:spacing w:val="-14"/>
                <w:szCs w:val="21"/>
              </w:rPr>
              <w:t>最高</w:t>
            </w:r>
            <w:r>
              <w:rPr>
                <w:rFonts w:hint="eastAsia" w:ascii="仿宋_GB2312" w:hAnsi="宋体" w:eastAsia="仿宋_GB2312"/>
                <w:szCs w:val="21"/>
              </w:rPr>
              <w:t>评审价</w:t>
            </w:r>
            <w:r>
              <w:rPr>
                <w:rFonts w:hint="eastAsia" w:ascii="仿宋_GB2312" w:hAnsi="宋体" w:eastAsia="仿宋_GB2312"/>
                <w:spacing w:val="-20"/>
                <w:szCs w:val="21"/>
              </w:rPr>
              <w:t>A</w:t>
            </w:r>
            <w:r>
              <w:rPr>
                <w:rFonts w:hint="eastAsia" w:ascii="仿宋_GB2312" w:hAnsi="宋体" w:eastAsia="仿宋_GB2312"/>
                <w:spacing w:val="-20"/>
                <w:szCs w:val="21"/>
                <w:highlight w:val="yellow"/>
              </w:rPr>
              <w:t>为：</w:t>
            </w:r>
            <w:r>
              <w:rPr>
                <w:rFonts w:hint="eastAsia" w:ascii="仿宋_GB2312" w:hAnsi="宋体" w:eastAsia="仿宋_GB2312"/>
                <w:color w:val="FF0000"/>
                <w:szCs w:val="21"/>
                <w:highlight w:val="yellow"/>
                <w:lang w:val="en-US" w:eastAsia="zh-CN"/>
              </w:rPr>
              <w:t>404419</w:t>
            </w:r>
            <w:r>
              <w:rPr>
                <w:rFonts w:hint="eastAsia" w:ascii="仿宋_GB2312" w:hAnsi="宋体" w:eastAsia="仿宋_GB2312"/>
                <w:spacing w:val="-20"/>
                <w:szCs w:val="21"/>
                <w:highlight w:val="yellow"/>
              </w:rPr>
              <w:t>元</w:t>
            </w:r>
            <w:r>
              <w:rPr>
                <w:rFonts w:hint="eastAsia" w:ascii="仿宋_GB2312" w:hAnsi="宋体" w:eastAsia="仿宋_GB2312"/>
                <w:spacing w:val="-20"/>
                <w:szCs w:val="21"/>
              </w:rPr>
              <w:t>。</w:t>
            </w:r>
          </w:p>
          <w:p>
            <w:pPr>
              <w:spacing w:line="300" w:lineRule="exact"/>
              <w:ind w:firstLine="340" w:firstLineChars="200"/>
              <w:rPr>
                <w:rFonts w:ascii="仿宋_GB2312" w:hAnsi="宋体" w:eastAsia="仿宋_GB2312"/>
                <w:spacing w:val="-20"/>
                <w:szCs w:val="21"/>
              </w:rPr>
            </w:pPr>
            <w:r>
              <w:rPr>
                <w:rFonts w:hint="eastAsia" w:ascii="仿宋_GB2312" w:hAnsi="宋体" w:eastAsia="仿宋_GB2312"/>
                <w:spacing w:val="-20"/>
                <w:szCs w:val="21"/>
              </w:rPr>
              <w:t>2、本评审办法中，</w:t>
            </w:r>
            <w:r>
              <w:rPr>
                <w:rFonts w:hint="eastAsia" w:ascii="仿宋_GB2312" w:hAnsi="宋体" w:eastAsia="仿宋_GB2312"/>
                <w:szCs w:val="21"/>
              </w:rPr>
              <w:t>采购人的最高评审价A、报价人评审价平均值B、评审基准价D、</w:t>
            </w:r>
            <w:r>
              <w:rPr>
                <w:rFonts w:hint="eastAsia" w:ascii="仿宋_GB2312" w:eastAsia="仿宋_GB2312"/>
              </w:rPr>
              <w:t>报价人评</w:t>
            </w:r>
            <w:r>
              <w:rPr>
                <w:rFonts w:hint="eastAsia" w:ascii="仿宋_GB2312" w:hAnsi="宋体" w:eastAsia="仿宋_GB2312"/>
                <w:szCs w:val="21"/>
              </w:rPr>
              <w:t>审</w:t>
            </w:r>
            <w:r>
              <w:rPr>
                <w:rFonts w:hint="eastAsia" w:ascii="仿宋_GB2312" w:eastAsia="仿宋_GB2312"/>
              </w:rPr>
              <w:t>价Dn均含暂定金。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77" w:hRule="atLeast"/>
        </w:trPr>
        <w:tc>
          <w:tcPr>
            <w:tcW w:w="1861" w:type="dxa"/>
            <w:tcBorders>
              <w:top w:val="single" w:color="auto" w:sz="4" w:space="0"/>
              <w:left w:val="single" w:color="auto" w:sz="4" w:space="0"/>
              <w:right w:val="single" w:color="auto" w:sz="4" w:space="0"/>
            </w:tcBorders>
            <w:vAlign w:val="center"/>
          </w:tcPr>
          <w:p>
            <w:pPr>
              <w:autoSpaceDE w:val="0"/>
              <w:autoSpaceDN w:val="0"/>
              <w:spacing w:line="400" w:lineRule="exact"/>
              <w:jc w:val="center"/>
              <w:rPr>
                <w:rFonts w:ascii="仿宋_GB2312" w:eastAsia="仿宋_GB2312"/>
                <w:kern w:val="0"/>
                <w:szCs w:val="21"/>
              </w:rPr>
            </w:pPr>
            <w:r>
              <w:rPr>
                <w:rFonts w:hint="eastAsia" w:ascii="仿宋_GB2312" w:eastAsia="仿宋_GB2312"/>
                <w:kern w:val="0"/>
                <w:szCs w:val="21"/>
              </w:rPr>
              <w:t>成交人</w:t>
            </w:r>
          </w:p>
        </w:tc>
        <w:tc>
          <w:tcPr>
            <w:tcW w:w="6599" w:type="dxa"/>
            <w:tcBorders>
              <w:top w:val="single" w:color="auto" w:sz="4" w:space="0"/>
              <w:left w:val="single" w:color="auto" w:sz="4" w:space="0"/>
              <w:right w:val="single" w:color="auto" w:sz="4" w:space="0"/>
            </w:tcBorders>
            <w:vAlign w:val="center"/>
          </w:tcPr>
          <w:p>
            <w:pPr>
              <w:pStyle w:val="15"/>
              <w:spacing w:line="300" w:lineRule="exact"/>
              <w:rPr>
                <w:rFonts w:ascii="仿宋_GB2312" w:hAnsi="宋体" w:eastAsia="仿宋_GB2312"/>
              </w:rPr>
            </w:pPr>
            <w:r>
              <w:rPr>
                <w:rFonts w:hint="eastAsia" w:ascii="仿宋_GB2312" w:eastAsia="仿宋_GB2312"/>
                <w:kern w:val="0"/>
              </w:rPr>
              <w:t>报价人评</w:t>
            </w:r>
            <w:r>
              <w:rPr>
                <w:rFonts w:hint="eastAsia" w:ascii="仿宋_GB2312" w:hAnsi="宋体" w:eastAsia="仿宋_GB2312"/>
              </w:rPr>
              <w:t>审</w:t>
            </w:r>
            <w:r>
              <w:rPr>
                <w:rFonts w:hint="eastAsia" w:ascii="仿宋_GB2312" w:eastAsia="仿宋_GB2312"/>
                <w:kern w:val="0"/>
              </w:rPr>
              <w:t>价得分最高者为第一中选候选人，如报价相同，由评审小组现场抓阄确定最终排名第一中选候选人。</w:t>
            </w:r>
            <w:r>
              <w:rPr>
                <w:rFonts w:ascii="仿宋_GB2312" w:eastAsia="仿宋_GB2312"/>
                <w:kern w:val="0"/>
              </w:rPr>
              <w:t>排名第一的中</w:t>
            </w:r>
            <w:r>
              <w:rPr>
                <w:rFonts w:hint="eastAsia" w:ascii="仿宋_GB2312" w:eastAsia="仿宋_GB2312"/>
                <w:kern w:val="0"/>
              </w:rPr>
              <w:t>选</w:t>
            </w:r>
            <w:r>
              <w:rPr>
                <w:rFonts w:ascii="仿宋_GB2312" w:eastAsia="仿宋_GB2312"/>
                <w:kern w:val="0"/>
              </w:rPr>
              <w:t>候选人放弃中</w:t>
            </w:r>
            <w:r>
              <w:rPr>
                <w:rFonts w:hint="eastAsia" w:ascii="仿宋_GB2312" w:eastAsia="仿宋_GB2312"/>
                <w:kern w:val="0"/>
              </w:rPr>
              <w:t>选</w:t>
            </w:r>
            <w:r>
              <w:rPr>
                <w:rFonts w:ascii="仿宋_GB2312" w:eastAsia="仿宋_GB2312"/>
                <w:kern w:val="0"/>
              </w:rPr>
              <w:t>、因不可抗力不能履行合同、不按照招标文件要求提交履约保证金，或者被查实存在影响中标结果的违法行为等情形，不符合中</w:t>
            </w:r>
            <w:r>
              <w:rPr>
                <w:rFonts w:hint="eastAsia" w:ascii="仿宋_GB2312" w:eastAsia="仿宋_GB2312"/>
                <w:kern w:val="0"/>
              </w:rPr>
              <w:t>选</w:t>
            </w:r>
            <w:r>
              <w:rPr>
                <w:rFonts w:ascii="仿宋_GB2312" w:eastAsia="仿宋_GB2312"/>
                <w:kern w:val="0"/>
              </w:rPr>
              <w:t>条件的，</w:t>
            </w:r>
            <w:r>
              <w:rPr>
                <w:rFonts w:hint="eastAsia" w:ascii="仿宋_GB2312" w:eastAsia="仿宋_GB2312"/>
                <w:kern w:val="0"/>
              </w:rPr>
              <w:t>采购</w:t>
            </w:r>
            <w:r>
              <w:rPr>
                <w:rFonts w:ascii="仿宋_GB2312" w:eastAsia="仿宋_GB2312"/>
                <w:kern w:val="0"/>
              </w:rPr>
              <w:t>人可以按照中</w:t>
            </w:r>
            <w:r>
              <w:rPr>
                <w:rFonts w:hint="eastAsia" w:ascii="仿宋_GB2312" w:eastAsia="仿宋_GB2312"/>
                <w:kern w:val="0"/>
              </w:rPr>
              <w:t>选</w:t>
            </w:r>
            <w:r>
              <w:rPr>
                <w:rFonts w:ascii="仿宋_GB2312" w:eastAsia="仿宋_GB2312"/>
                <w:kern w:val="0"/>
              </w:rPr>
              <w:t>候选人名单排序依次确定</w:t>
            </w:r>
            <w:r>
              <w:rPr>
                <w:rFonts w:hint="eastAsia" w:ascii="仿宋_GB2312" w:eastAsia="仿宋_GB2312"/>
                <w:kern w:val="0"/>
              </w:rPr>
              <w:t>排名第二</w:t>
            </w:r>
            <w:r>
              <w:rPr>
                <w:rFonts w:ascii="仿宋_GB2312" w:eastAsia="仿宋_GB2312"/>
                <w:kern w:val="0"/>
              </w:rPr>
              <w:t>中</w:t>
            </w:r>
            <w:r>
              <w:rPr>
                <w:rFonts w:hint="eastAsia" w:ascii="仿宋_GB2312" w:eastAsia="仿宋_GB2312"/>
                <w:kern w:val="0"/>
              </w:rPr>
              <w:t>选</w:t>
            </w:r>
            <w:r>
              <w:rPr>
                <w:rFonts w:ascii="仿宋_GB2312" w:eastAsia="仿宋_GB2312"/>
                <w:kern w:val="0"/>
              </w:rPr>
              <w:t>候选人为</w:t>
            </w:r>
            <w:r>
              <w:rPr>
                <w:rFonts w:hint="eastAsia" w:ascii="仿宋_GB2312" w:eastAsia="仿宋_GB2312"/>
                <w:kern w:val="0"/>
              </w:rPr>
              <w:t>成交人</w:t>
            </w:r>
            <w:r>
              <w:rPr>
                <w:rFonts w:ascii="仿宋_GB2312" w:eastAsia="仿宋_GB2312"/>
                <w:kern w:val="0"/>
              </w:rPr>
              <w:t>，也可以重新</w:t>
            </w:r>
            <w:r>
              <w:rPr>
                <w:rFonts w:hint="eastAsia" w:ascii="仿宋_GB2312" w:eastAsia="仿宋_GB2312"/>
                <w:kern w:val="0"/>
              </w:rPr>
              <w:t>采购</w:t>
            </w:r>
            <w:r>
              <w:rPr>
                <w:rFonts w:ascii="仿宋_GB2312" w:eastAsia="仿宋_GB2312"/>
                <w:kern w:val="0"/>
              </w:rPr>
              <w:t>。</w:t>
            </w:r>
          </w:p>
        </w:tc>
      </w:tr>
    </w:tbl>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2．评审依据：</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评审的依据为采购文件（含有效的补充文件），评审小组判断报价人对采购文件的响应仅基于报价文件本身而不靠外部证据。</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3．评审原则：</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（1）对所有有效报价的评价，都采用相同的程序和标准。</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（2）评审严格按照采购文件的要求和条件进行。</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4．评审程序</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（1）根据《采购文件》的要求和规定，评审小组首先对各报价人提交的《报价文件》进行初审。</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初审分资格性检查和符合性检查：资格性检查是依据法律法规和采购文件的规定，对报价文件中的资格证明等进行审查，以确定报价人是否具备报价资格；符合性检查是依据采购文件的规定，从报价文件的有效性、完整性和对采购文件的响应程度进行审查，以确定报价人是否对采购文件的实质性要求作出响应。</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澄清有关问题。为了有助于对报价文件进行审查、评估和比较，评审小组可以对报价文件中含义不明确、同类问题表述不一致或者有明显文字和计算错误的内容向报价人质疑，要求报价人作出必要的澄清、说明或纠正。报价人的澄清、说明或者补正应当采用书面形式，由其授权代表签字，并不得超出报价文件的范围或者改变报价文件的实质性内容。书面承诺为其报价文件的组成部分。</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（3）比较与评价。评审小组对初审合格的报价文件按照采购文件中规定的评审方法和标准进行综合比较和评价。</w:t>
      </w:r>
    </w:p>
    <w:p>
      <w:pPr>
        <w:spacing w:line="560" w:lineRule="exact"/>
        <w:ind w:firstLine="562" w:firstLineChars="200"/>
        <w:rPr>
          <w:rFonts w:asciiTheme="majorEastAsia" w:hAnsiTheme="majorEastAsia" w:eastAsiaTheme="majorEastAsia" w:cstheme="majorEastAsia"/>
          <w:b/>
          <w:sz w:val="28"/>
          <w:szCs w:val="28"/>
        </w:rPr>
      </w:pPr>
      <w:r>
        <w:rPr>
          <w:rFonts w:hint="eastAsia" w:asciiTheme="majorEastAsia" w:hAnsiTheme="majorEastAsia" w:eastAsiaTheme="majorEastAsia" w:cstheme="majorEastAsia"/>
          <w:b/>
          <w:sz w:val="28"/>
          <w:szCs w:val="28"/>
        </w:rPr>
        <w:t>三、中选原则</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(一)采购人（或其授权的评审小组）按照评审结果在</w:t>
      </w:r>
      <w:r>
        <w:rPr>
          <w:rFonts w:hint="eastAsia" w:hAnsi="宋体"/>
          <w:sz w:val="28"/>
          <w:szCs w:val="28"/>
          <w:highlight w:val="yellow"/>
        </w:rPr>
        <w:t>福建省高速公路养护工程有限公司官网</w:t>
      </w:r>
      <w:r>
        <w:rPr>
          <w:rFonts w:hint="eastAsia" w:hAnsi="宋体"/>
          <w:sz w:val="28"/>
          <w:szCs w:val="28"/>
          <w:highlight w:val="yellow"/>
          <w:lang w:eastAsia="zh-CN"/>
        </w:rPr>
        <w:t>（网址</w:t>
      </w:r>
      <w:r>
        <w:rPr>
          <w:rStyle w:val="32"/>
          <w:rFonts w:hint="eastAsia" w:hAnsi="宋体"/>
          <w:sz w:val="28"/>
          <w:szCs w:val="28"/>
        </w:rPr>
        <w:t>www.fjgsyh.com</w:t>
      </w:r>
      <w:r>
        <w:rPr>
          <w:rStyle w:val="32"/>
          <w:rFonts w:hint="eastAsia" w:hAnsi="宋体"/>
          <w:sz w:val="28"/>
          <w:szCs w:val="28"/>
          <w:lang w:eastAsia="zh-CN"/>
        </w:rPr>
        <w:t>）</w:t>
      </w:r>
      <w:r>
        <w:rPr>
          <w:rFonts w:hint="eastAsia" w:asciiTheme="majorEastAsia" w:hAnsiTheme="majorEastAsia" w:eastAsiaTheme="majorEastAsia" w:cstheme="majorEastAsia"/>
          <w:sz w:val="28"/>
          <w:szCs w:val="28"/>
        </w:rPr>
        <w:t>进行为期3天公示，公示期内无异议出售人将以书面形式向中选</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人发出《成交通知书》，并签订合同。</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(二)签订合同时变更数量的权力</w:t>
      </w:r>
    </w:p>
    <w:p>
      <w:pPr>
        <w:spacing w:line="56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根据需要，采购人有权提出对采购项目作局部调整，但不得对采购文件和中选</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人的</w:t>
      </w:r>
      <w:r>
        <w:rPr>
          <w:rFonts w:hint="eastAsia" w:asciiTheme="majorEastAsia" w:hAnsiTheme="majorEastAsia" w:eastAsiaTheme="majorEastAsia" w:cstheme="majorEastAsia"/>
          <w:sz w:val="28"/>
          <w:szCs w:val="28"/>
          <w:lang w:eastAsia="zh-CN"/>
        </w:rPr>
        <w:t>竞价</w:t>
      </w:r>
      <w:r>
        <w:rPr>
          <w:rFonts w:hint="eastAsia" w:asciiTheme="majorEastAsia" w:hAnsiTheme="majorEastAsia" w:eastAsiaTheme="majorEastAsia" w:cstheme="majorEastAsia"/>
          <w:sz w:val="28"/>
          <w:szCs w:val="28"/>
        </w:rPr>
        <w:t>文件作实质性更改，并应经供需双方共同认定。</w:t>
      </w:r>
    </w:p>
    <w:p>
      <w:pPr>
        <w:pStyle w:val="3"/>
        <w:spacing w:line="600" w:lineRule="exact"/>
        <w:rPr>
          <w:rFonts w:ascii="仿宋_GB2312" w:hAnsi="宋体" w:eastAsia="仿宋_GB2312"/>
          <w:b/>
          <w:bCs/>
          <w:color w:val="FF0000"/>
          <w:kern w:val="2"/>
          <w:sz w:val="32"/>
          <w:szCs w:val="32"/>
          <w:highlight w:val="yellow"/>
        </w:rPr>
      </w:pPr>
    </w:p>
    <w:p>
      <w:pPr>
        <w:rPr>
          <w:rFonts w:ascii="仿宋_GB2312" w:hAnsi="宋体" w:eastAsia="仿宋_GB2312"/>
          <w:b/>
          <w:bCs/>
          <w:color w:val="FF0000"/>
          <w:kern w:val="2"/>
          <w:sz w:val="32"/>
          <w:szCs w:val="32"/>
          <w:highlight w:val="yellow"/>
        </w:rPr>
      </w:pPr>
    </w:p>
    <w:p>
      <w:pPr>
        <w:pStyle w:val="2"/>
      </w:pPr>
    </w:p>
    <w:p>
      <w:pPr>
        <w:pStyle w:val="3"/>
        <w:spacing w:line="600" w:lineRule="exact"/>
        <w:rPr>
          <w:rFonts w:ascii="仿宋_GB2312" w:hAnsi="宋体" w:eastAsia="仿宋_GB2312"/>
          <w:b/>
          <w:bCs/>
          <w:color w:val="FF0000"/>
          <w:kern w:val="2"/>
          <w:sz w:val="32"/>
          <w:szCs w:val="32"/>
        </w:rPr>
      </w:pPr>
      <w:r>
        <w:rPr>
          <w:rFonts w:hint="eastAsia" w:ascii="仿宋_GB2312" w:hAnsi="宋体" w:eastAsia="仿宋_GB2312"/>
          <w:b/>
          <w:bCs/>
          <w:color w:val="FF0000"/>
          <w:kern w:val="2"/>
          <w:sz w:val="32"/>
          <w:szCs w:val="32"/>
          <w:highlight w:val="yellow"/>
        </w:rPr>
        <w:t>第六篇 最高控制价工程量清单</w:t>
      </w:r>
    </w:p>
    <w:tbl>
      <w:tblPr>
        <w:tblStyle w:val="26"/>
        <w:tblW w:w="98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6"/>
        <w:gridCol w:w="3407"/>
        <w:gridCol w:w="792"/>
        <w:gridCol w:w="1056"/>
        <w:gridCol w:w="1057"/>
        <w:gridCol w:w="1264"/>
        <w:gridCol w:w="12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080" w:type="dxa"/>
            <w:tcBorders>
              <w:top w:val="single" w:color="000000" w:sz="8" w:space="0"/>
              <w:left w:val="single" w:color="000000" w:sz="8"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分项编号</w:t>
            </w:r>
          </w:p>
        </w:tc>
        <w:tc>
          <w:tcPr>
            <w:tcW w:w="3420" w:type="dxa"/>
            <w:tcBorders>
              <w:top w:val="single" w:color="000000" w:sz="8"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工程或费用名称</w:t>
            </w:r>
          </w:p>
        </w:tc>
        <w:tc>
          <w:tcPr>
            <w:tcW w:w="794" w:type="dxa"/>
            <w:tcBorders>
              <w:top w:val="single" w:color="000000" w:sz="8"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w:t>
            </w:r>
          </w:p>
        </w:tc>
        <w:tc>
          <w:tcPr>
            <w:tcW w:w="1058" w:type="dxa"/>
            <w:tcBorders>
              <w:top w:val="single" w:color="000000" w:sz="8"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数量</w:t>
            </w:r>
          </w:p>
        </w:tc>
        <w:tc>
          <w:tcPr>
            <w:tcW w:w="1058" w:type="dxa"/>
            <w:tcBorders>
              <w:top w:val="single" w:color="000000" w:sz="8"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单价</w:t>
            </w:r>
          </w:p>
        </w:tc>
        <w:tc>
          <w:tcPr>
            <w:tcW w:w="1266" w:type="dxa"/>
            <w:tcBorders>
              <w:top w:val="single" w:color="000000" w:sz="8" w:space="0"/>
              <w:left w:val="nil"/>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金额（元）</w:t>
            </w:r>
          </w:p>
        </w:tc>
        <w:tc>
          <w:tcPr>
            <w:tcW w:w="1217" w:type="dxa"/>
            <w:tcBorders>
              <w:top w:val="single" w:color="000000" w:sz="8" w:space="0"/>
              <w:left w:val="nil"/>
              <w:bottom w:val="single" w:color="000000" w:sz="4"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第一部分 建筑安装工程费</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公路公里</w:t>
            </w: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eastAsia"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266"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217"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寿宁斜滩收费站</w:t>
            </w:r>
          </w:p>
        </w:tc>
        <w:tc>
          <w:tcPr>
            <w:tcW w:w="794" w:type="dxa"/>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84914</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10101030201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安全布控费（包干）</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7200.00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7200</w:t>
            </w:r>
          </w:p>
        </w:tc>
        <w:tc>
          <w:tcPr>
            <w:tcW w:w="1217" w:type="dxa"/>
            <w:tcBorders>
              <w:top w:val="nil"/>
              <w:left w:val="nil"/>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投光灯（投光灯甲供）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19.00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152</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10706020102</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LED洗墙灯（LED洗墙灯甲供）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224</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9.95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2228</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10706020103</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LED发光字</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28.8</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1339.00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38563</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10706020104</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开关电源</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22</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288.40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6345</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10706020105</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配电箱</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1545.00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1545</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10706020106</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电力电缆安装含线槽（电缆甲供）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890</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32.45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28881</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福安社口收费站</w:t>
            </w:r>
          </w:p>
        </w:tc>
        <w:tc>
          <w:tcPr>
            <w:tcW w:w="794" w:type="dxa"/>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87212</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10101030201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安全布控费（包干）</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7200.00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7200</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投光灯（投光灯甲供）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19.00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152</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10706020102</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LED洗墙灯（LED洗墙灯甲供）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114</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10.54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1202</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10706020103</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LED线条灯（LED线条灯甲供）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168</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6.27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1053</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10706020104</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LED发光字</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28.8</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1339.00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38563</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10706020105</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开关电源</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22</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288.40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6345</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10706020106</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配电箱</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1545.00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1545</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10706020107</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电力电缆安装含线槽（电缆甲供）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960</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32.45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31152</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福安甘棠收费站</w:t>
            </w:r>
          </w:p>
        </w:tc>
        <w:tc>
          <w:tcPr>
            <w:tcW w:w="794" w:type="dxa"/>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81013</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10101030201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安全布控费（包干）</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8000.00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8000</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投光灯（投光灯甲供）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19.00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152</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10706020102</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LED洗墙灯（LED洗墙灯甲供）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152</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10.54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1602</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10706020103</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LED发光字</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28.8</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1339.00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38563</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10706020104</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开关电源</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18</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288.40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5191</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10706020105</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配电箱</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1545.00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1545</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10706020106</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电力电缆安装含线槽（电缆甲供）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800</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32.45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25960</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福安西收费站</w:t>
            </w:r>
          </w:p>
        </w:tc>
        <w:tc>
          <w:tcPr>
            <w:tcW w:w="794" w:type="dxa"/>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69173</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10101030201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安全布控费（包干）</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8000.00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8000</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投光灯（投光灯甲供）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8</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19.00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152</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10706020102</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LED洗墙灯（LED洗墙灯甲供）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152</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10.54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1602</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10706020103</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LED发光字</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21.6</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1339.00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28922</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10706020104</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开关电源</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16</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288.40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4614</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10706020105</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配电箱</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1545.00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1545</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10706020106</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电力电缆安装含线槽（电缆甲供）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750</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32.45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24338</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五</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寿宁犀溪收费站</w:t>
            </w:r>
          </w:p>
        </w:tc>
        <w:tc>
          <w:tcPr>
            <w:tcW w:w="794" w:type="dxa"/>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71714</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10101030201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安全布控费（包干）</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5600.00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5600</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投光灯（投光灯甲供）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6</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19.00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114</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10706020102</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LED洗墙灯（LED洗墙灯甲供）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110</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10.54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1159</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10706020103</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LED发光字</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m2</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28.8</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1339.00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38563</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10706020104</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开关电源</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16</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288.40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4614</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10706020105</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配电箱</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1545.00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1545</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10706020106</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电力电缆安装含线槽（电缆甲供）</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620</w:t>
            </w:r>
          </w:p>
        </w:tc>
        <w:tc>
          <w:tcPr>
            <w:tcW w:w="105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 xml:space="preserve">32.45 </w:t>
            </w: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20119</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专项费用</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元</w:t>
            </w: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10393</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11001</w:t>
            </w:r>
          </w:p>
        </w:tc>
        <w:tc>
          <w:tcPr>
            <w:tcW w:w="342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疫情常态化措施费</w:t>
            </w:r>
          </w:p>
        </w:tc>
        <w:tc>
          <w:tcPr>
            <w:tcW w:w="7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元</w:t>
            </w: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058" w:type="dxa"/>
            <w:tcBorders>
              <w:top w:val="nil"/>
              <w:left w:val="nil"/>
              <w:bottom w:val="single" w:color="000000" w:sz="4" w:space="0"/>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26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2535</w:t>
            </w:r>
          </w:p>
        </w:tc>
        <w:tc>
          <w:tcPr>
            <w:tcW w:w="1217" w:type="dxa"/>
            <w:tcBorders>
              <w:top w:val="nil"/>
              <w:left w:val="nil"/>
              <w:bottom w:val="single" w:color="000000" w:sz="4" w:space="0"/>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080" w:type="dxa"/>
            <w:tcBorders>
              <w:top w:val="nil"/>
              <w:left w:val="single" w:color="000000" w:sz="8"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11002</w:t>
            </w:r>
          </w:p>
        </w:tc>
        <w:tc>
          <w:tcPr>
            <w:tcW w:w="3420" w:type="dxa"/>
            <w:tcBorders>
              <w:top w:val="nil"/>
              <w:left w:val="nil"/>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安全生产费</w:t>
            </w:r>
          </w:p>
        </w:tc>
        <w:tc>
          <w:tcPr>
            <w:tcW w:w="794" w:type="dxa"/>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元</w:t>
            </w:r>
          </w:p>
        </w:tc>
        <w:tc>
          <w:tcPr>
            <w:tcW w:w="1058" w:type="dxa"/>
            <w:tcBorders>
              <w:top w:val="nil"/>
              <w:left w:val="nil"/>
              <w:bottom w:val="nil"/>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058" w:type="dxa"/>
            <w:tcBorders>
              <w:top w:val="nil"/>
              <w:left w:val="nil"/>
              <w:bottom w:val="nil"/>
              <w:right w:val="single" w:color="000000" w:sz="4" w:space="0"/>
            </w:tcBorders>
            <w:shd w:val="clear" w:color="auto" w:fill="auto"/>
            <w:vAlign w:val="center"/>
          </w:tcPr>
          <w:p>
            <w:pPr>
              <w:jc w:val="center"/>
              <w:rPr>
                <w:rFonts w:hint="default" w:ascii="Arial Narrow" w:hAnsi="Arial Narrow" w:eastAsia="Arial Narrow" w:cs="Arial Narrow"/>
                <w:i w:val="0"/>
                <w:iCs w:val="0"/>
                <w:color w:val="000000"/>
                <w:sz w:val="16"/>
                <w:szCs w:val="16"/>
                <w:u w:val="none"/>
              </w:rPr>
            </w:pPr>
          </w:p>
        </w:tc>
        <w:tc>
          <w:tcPr>
            <w:tcW w:w="1266" w:type="dxa"/>
            <w:tcBorders>
              <w:top w:val="nil"/>
              <w:left w:val="nil"/>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sz w:val="16"/>
                <w:szCs w:val="16"/>
                <w:u w:val="none"/>
              </w:rPr>
            </w:pPr>
            <w:r>
              <w:rPr>
                <w:rFonts w:hint="default" w:ascii="Arial Narrow" w:hAnsi="Arial Narrow" w:eastAsia="Arial Narrow" w:cs="Arial Narrow"/>
                <w:i w:val="0"/>
                <w:iCs w:val="0"/>
                <w:color w:val="000000"/>
                <w:kern w:val="0"/>
                <w:sz w:val="16"/>
                <w:szCs w:val="16"/>
                <w:u w:val="none"/>
                <w:lang w:val="en-US" w:eastAsia="zh-CN" w:bidi="ar"/>
              </w:rPr>
              <w:t>7858</w:t>
            </w:r>
          </w:p>
        </w:tc>
        <w:tc>
          <w:tcPr>
            <w:tcW w:w="1217" w:type="dxa"/>
            <w:tcBorders>
              <w:top w:val="nil"/>
              <w:left w:val="nil"/>
              <w:bottom w:val="nil"/>
              <w:right w:val="single" w:color="000000" w:sz="8" w:space="0"/>
            </w:tcBorders>
            <w:shd w:val="clear" w:color="auto" w:fill="auto"/>
            <w:vAlign w:val="center"/>
          </w:tcPr>
          <w:p>
            <w:pPr>
              <w:jc w:val="lef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jc w:val="center"/>
              <w:textAlignment w:val="bottom"/>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404419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rFonts w:hint="default" w:ascii="Arial" w:hAnsi="Arial" w:cs="Arial"/>
                <w:i w:val="0"/>
                <w:iCs w:val="0"/>
                <w:color w:val="000000"/>
                <w:sz w:val="20"/>
                <w:szCs w:val="20"/>
                <w:u w:val="none"/>
              </w:rPr>
            </w:pPr>
          </w:p>
        </w:tc>
      </w:tr>
    </w:tbl>
    <w:p>
      <w:pPr>
        <w:pStyle w:val="3"/>
        <w:spacing w:line="600" w:lineRule="exact"/>
        <w:jc w:val="center"/>
        <w:rPr>
          <w:rFonts w:ascii="宋体" w:hAnsi="宋体" w:eastAsia="宋体" w:cs="宋体"/>
          <w:sz w:val="32"/>
          <w:szCs w:val="32"/>
        </w:rPr>
      </w:pPr>
      <w:r>
        <w:rPr>
          <w:rFonts w:ascii="仿宋_GB2312" w:hAnsi="宋体" w:eastAsia="仿宋_GB2312"/>
          <w:kern w:val="2"/>
          <w:sz w:val="32"/>
          <w:szCs w:val="32"/>
        </w:rPr>
        <w:br w:type="page"/>
      </w:r>
      <w:bookmarkEnd w:id="19"/>
      <w:bookmarkEnd w:id="20"/>
      <w:bookmarkEnd w:id="21"/>
      <w:bookmarkEnd w:id="22"/>
      <w:bookmarkStart w:id="23" w:name="_Toc122257625"/>
      <w:bookmarkStart w:id="24" w:name="_Toc122750651"/>
      <w:bookmarkStart w:id="25" w:name="_Toc515961893"/>
      <w:bookmarkStart w:id="26" w:name="_Toc515983539"/>
      <w:r>
        <w:rPr>
          <w:rFonts w:hint="eastAsia" w:ascii="宋体" w:hAnsi="宋体" w:eastAsia="宋体" w:cs="宋体"/>
          <w:b/>
          <w:bCs/>
          <w:sz w:val="32"/>
          <w:szCs w:val="32"/>
        </w:rPr>
        <w:t>第</w:t>
      </w:r>
      <w:r>
        <w:rPr>
          <w:rFonts w:hint="eastAsia" w:ascii="宋体" w:hAnsi="宋体" w:eastAsia="宋体" w:cs="宋体"/>
          <w:b/>
          <w:bCs/>
          <w:sz w:val="32"/>
          <w:szCs w:val="32"/>
          <w:lang w:eastAsia="zh-CN"/>
        </w:rPr>
        <w:t>六</w:t>
      </w:r>
      <w:r>
        <w:rPr>
          <w:rFonts w:hint="eastAsia" w:ascii="宋体" w:hAnsi="宋体" w:eastAsia="宋体" w:cs="宋体"/>
          <w:b/>
          <w:bCs/>
          <w:sz w:val="32"/>
          <w:szCs w:val="32"/>
        </w:rPr>
        <w:t>篇 合同主要条款、合同格式</w:t>
      </w:r>
    </w:p>
    <w:p>
      <w:pPr>
        <w:spacing w:line="600" w:lineRule="exact"/>
        <w:ind w:firstLine="643" w:firstLineChars="200"/>
        <w:jc w:val="center"/>
        <w:rPr>
          <w:rFonts w:ascii="宋体" w:hAnsi="宋体" w:cs="宋体"/>
          <w:b/>
          <w:bCs/>
          <w:sz w:val="32"/>
          <w:szCs w:val="32"/>
        </w:rPr>
      </w:pPr>
      <w:r>
        <w:rPr>
          <w:rFonts w:hint="eastAsia" w:ascii="宋体" w:hAnsi="宋体" w:cs="宋体"/>
          <w:b/>
          <w:sz w:val="32"/>
          <w:szCs w:val="32"/>
          <w:highlight w:val="none"/>
        </w:rPr>
        <w:t>工程</w:t>
      </w:r>
      <w:r>
        <w:rPr>
          <w:rFonts w:hint="eastAsia" w:ascii="宋体" w:hAnsi="宋体" w:cs="宋体"/>
          <w:b/>
          <w:sz w:val="32"/>
          <w:szCs w:val="32"/>
        </w:rPr>
        <w:t>施工协作合同协议书</w:t>
      </w:r>
    </w:p>
    <w:p>
      <w:pPr>
        <w:spacing w:line="600" w:lineRule="exact"/>
        <w:rPr>
          <w:rFonts w:ascii="宋体" w:hAnsi="宋体" w:cs="宋体"/>
          <w:sz w:val="28"/>
          <w:szCs w:val="28"/>
        </w:rPr>
      </w:pPr>
      <w:r>
        <w:rPr>
          <w:rFonts w:hint="eastAsia" w:ascii="宋体" w:hAnsi="宋体" w:cs="宋体"/>
          <w:b/>
          <w:bCs/>
          <w:sz w:val="28"/>
          <w:szCs w:val="28"/>
        </w:rPr>
        <w:t>甲方：</w:t>
      </w:r>
      <w:r>
        <w:rPr>
          <w:rFonts w:hint="eastAsia" w:ascii="宋体" w:hAnsi="宋体" w:cs="宋体"/>
          <w:sz w:val="28"/>
          <w:szCs w:val="28"/>
        </w:rPr>
        <w:t>宁德市高速公路养护工程有限公司     合同编号：</w:t>
      </w:r>
    </w:p>
    <w:p>
      <w:pPr>
        <w:spacing w:line="600" w:lineRule="exact"/>
        <w:rPr>
          <w:rFonts w:ascii="宋体" w:hAnsi="宋体" w:cs="宋体"/>
          <w:sz w:val="28"/>
          <w:szCs w:val="28"/>
        </w:rPr>
      </w:pPr>
      <w:r>
        <w:rPr>
          <w:rFonts w:hint="eastAsia" w:ascii="宋体" w:hAnsi="宋体" w:cs="宋体"/>
          <w:b/>
          <w:bCs/>
          <w:sz w:val="28"/>
          <w:szCs w:val="28"/>
        </w:rPr>
        <w:t>乙方：</w:t>
      </w:r>
    </w:p>
    <w:p>
      <w:pPr>
        <w:spacing w:line="600" w:lineRule="exact"/>
        <w:ind w:firstLine="560" w:firstLineChars="200"/>
        <w:rPr>
          <w:rFonts w:ascii="宋体" w:hAnsi="宋体" w:cs="宋体"/>
          <w:sz w:val="28"/>
          <w:szCs w:val="28"/>
        </w:rPr>
      </w:pPr>
      <w:r>
        <w:rPr>
          <w:rFonts w:hint="eastAsia" w:ascii="宋体" w:hAnsi="宋体" w:cs="宋体"/>
          <w:sz w:val="28"/>
          <w:szCs w:val="28"/>
        </w:rPr>
        <w:t>宁德市高速公路养护工程有限公司（甲方）为实施 （项目名称），已接受（乙方）对该项目施工的</w:t>
      </w:r>
      <w:r>
        <w:rPr>
          <w:rFonts w:hint="eastAsia" w:ascii="宋体" w:hAnsi="宋体" w:cs="宋体"/>
          <w:sz w:val="28"/>
          <w:szCs w:val="28"/>
          <w:lang w:eastAsia="zh-CN"/>
        </w:rPr>
        <w:t>竞价</w:t>
      </w:r>
      <w:r>
        <w:rPr>
          <w:rFonts w:hint="eastAsia" w:ascii="宋体" w:hAnsi="宋体" w:cs="宋体"/>
          <w:sz w:val="28"/>
          <w:szCs w:val="28"/>
        </w:rPr>
        <w:t>。甲乙双方本着平等互利、自愿合作的原则，经友好协商，根据《民法典》合同编制有关规定及相关法律、法规的规定，达成如下协议，以资共同遵守。</w:t>
      </w:r>
    </w:p>
    <w:p>
      <w:pPr>
        <w:spacing w:line="600" w:lineRule="exact"/>
        <w:rPr>
          <w:rFonts w:ascii="宋体" w:hAnsi="宋体" w:cs="宋体"/>
          <w:b/>
          <w:sz w:val="28"/>
          <w:szCs w:val="28"/>
        </w:rPr>
      </w:pPr>
      <w:r>
        <w:rPr>
          <w:rFonts w:hint="eastAsia" w:ascii="宋体" w:hAnsi="宋体" w:cs="宋体"/>
          <w:b/>
          <w:sz w:val="28"/>
          <w:szCs w:val="28"/>
        </w:rPr>
        <w:t>第一条 工程概况</w:t>
      </w:r>
    </w:p>
    <w:p>
      <w:pPr>
        <w:spacing w:line="600" w:lineRule="exact"/>
        <w:ind w:firstLine="560" w:firstLineChars="200"/>
        <w:rPr>
          <w:rFonts w:ascii="宋体" w:hAnsi="宋体" w:cs="宋体"/>
          <w:color w:val="FF0000"/>
          <w:sz w:val="28"/>
          <w:szCs w:val="28"/>
        </w:rPr>
      </w:pPr>
      <w:r>
        <w:rPr>
          <w:rFonts w:hint="eastAsia" w:ascii="宋体" w:hAnsi="宋体" w:cs="宋体"/>
          <w:sz w:val="28"/>
          <w:szCs w:val="28"/>
        </w:rPr>
        <w:t>（一）本工程名称：</w:t>
      </w:r>
      <w:r>
        <w:rPr>
          <w:rFonts w:hint="eastAsia" w:ascii="宋体" w:hAnsi="宋体" w:cs="宋体"/>
          <w:sz w:val="28"/>
          <w:szCs w:val="28"/>
          <w:lang w:val="en-US" w:eastAsia="zh-CN"/>
        </w:rPr>
        <w:t>福建省高速公路服务乡村振兴典型示范路提升改造工程——山区致富路的收费棚亮化、收费站景观提升等立项批复项目的前期基础性准备工作（夜景部分）</w:t>
      </w:r>
      <w:r>
        <w:rPr>
          <w:rFonts w:hint="eastAsia" w:ascii="宋体" w:hAnsi="宋体" w:cs="宋体"/>
          <w:sz w:val="28"/>
          <w:szCs w:val="28"/>
        </w:rPr>
        <w:t>。</w:t>
      </w:r>
    </w:p>
    <w:p>
      <w:pPr>
        <w:spacing w:line="600" w:lineRule="exact"/>
        <w:ind w:firstLine="560" w:firstLineChars="200"/>
        <w:rPr>
          <w:rFonts w:ascii="宋体" w:hAnsi="宋体" w:cs="宋体"/>
          <w:sz w:val="28"/>
          <w:szCs w:val="28"/>
        </w:rPr>
      </w:pPr>
      <w:r>
        <w:rPr>
          <w:rFonts w:hint="eastAsia" w:ascii="宋体" w:hAnsi="宋体" w:cs="宋体"/>
          <w:sz w:val="28"/>
          <w:szCs w:val="28"/>
        </w:rPr>
        <w:t>（二）工程地点：</w:t>
      </w:r>
      <w:r>
        <w:rPr>
          <w:rFonts w:hint="eastAsia" w:ascii="宋体" w:hAnsi="宋体" w:cs="宋体"/>
          <w:sz w:val="28"/>
          <w:szCs w:val="28"/>
          <w:lang w:eastAsia="zh-CN"/>
        </w:rPr>
        <w:t>寿宁斜滩、福安社口、福安甘棠、福安西、寿宁犀溪收费所广场</w:t>
      </w:r>
      <w:r>
        <w:rPr>
          <w:rFonts w:hint="eastAsia" w:ascii="宋体" w:hAnsi="宋体" w:cs="宋体"/>
          <w:sz w:val="28"/>
          <w:szCs w:val="28"/>
        </w:rPr>
        <w:t>。</w:t>
      </w:r>
    </w:p>
    <w:p>
      <w:pPr>
        <w:spacing w:line="600" w:lineRule="exact"/>
        <w:ind w:firstLine="560" w:firstLineChars="200"/>
        <w:rPr>
          <w:rFonts w:hint="eastAsia" w:ascii="宋体" w:hAnsi="宋体" w:eastAsia="宋体" w:cs="宋体"/>
          <w:sz w:val="28"/>
          <w:szCs w:val="28"/>
          <w:lang w:eastAsia="zh-CN"/>
        </w:rPr>
      </w:pPr>
      <w:r>
        <w:rPr>
          <w:rFonts w:hint="eastAsia" w:ascii="宋体" w:hAnsi="宋体" w:cs="宋体"/>
          <w:sz w:val="28"/>
          <w:szCs w:val="28"/>
        </w:rPr>
        <w:t>（三）作业内容：</w:t>
      </w:r>
      <w:r>
        <w:rPr>
          <w:rFonts w:hint="eastAsia" w:ascii="宋体" w:hAnsi="宋体" w:cs="宋体"/>
          <w:sz w:val="28"/>
          <w:szCs w:val="28"/>
          <w:lang w:eastAsia="zh-CN"/>
        </w:rPr>
        <w:t>收费所收费棚夜景亮化。</w:t>
      </w:r>
    </w:p>
    <w:p>
      <w:pPr>
        <w:spacing w:line="600" w:lineRule="exact"/>
        <w:rPr>
          <w:rFonts w:ascii="宋体" w:hAnsi="宋体" w:cs="宋体"/>
          <w:b/>
          <w:bCs/>
          <w:sz w:val="28"/>
          <w:szCs w:val="28"/>
        </w:rPr>
      </w:pPr>
      <w:r>
        <w:rPr>
          <w:rFonts w:hint="eastAsia" w:ascii="宋体" w:hAnsi="宋体" w:cs="宋体"/>
          <w:b/>
          <w:bCs/>
          <w:sz w:val="28"/>
          <w:szCs w:val="28"/>
        </w:rPr>
        <w:t>第二条  合同组成</w:t>
      </w:r>
    </w:p>
    <w:p>
      <w:pPr>
        <w:spacing w:line="600" w:lineRule="exact"/>
        <w:ind w:firstLine="560" w:firstLineChars="200"/>
        <w:rPr>
          <w:rFonts w:ascii="宋体" w:hAnsi="宋体" w:cs="宋体"/>
          <w:sz w:val="28"/>
          <w:szCs w:val="28"/>
        </w:rPr>
      </w:pPr>
      <w:r>
        <w:rPr>
          <w:rFonts w:hint="eastAsia" w:ascii="宋体" w:hAnsi="宋体" w:cs="宋体"/>
          <w:sz w:val="28"/>
          <w:szCs w:val="28"/>
        </w:rPr>
        <w:t>下列文件应视为构成合同文件的组成部分：</w:t>
      </w:r>
    </w:p>
    <w:p>
      <w:pPr>
        <w:spacing w:line="600" w:lineRule="exact"/>
        <w:ind w:firstLine="560" w:firstLineChars="200"/>
        <w:rPr>
          <w:rFonts w:ascii="宋体" w:hAnsi="宋体" w:cs="宋体"/>
          <w:sz w:val="28"/>
          <w:szCs w:val="28"/>
        </w:rPr>
      </w:pPr>
      <w:r>
        <w:rPr>
          <w:rFonts w:hint="eastAsia" w:ascii="宋体" w:hAnsi="宋体" w:cs="宋体"/>
          <w:sz w:val="28"/>
          <w:szCs w:val="28"/>
        </w:rPr>
        <w:t>1、本协议书及各种合同附件（含评审期间和合同谈判过程中的澄清文件和补充资料）；</w:t>
      </w:r>
    </w:p>
    <w:p>
      <w:pPr>
        <w:spacing w:line="600" w:lineRule="exact"/>
        <w:ind w:firstLine="560" w:firstLineChars="200"/>
        <w:rPr>
          <w:rFonts w:ascii="宋体" w:hAnsi="宋体" w:cs="宋体"/>
          <w:sz w:val="28"/>
          <w:szCs w:val="28"/>
        </w:rPr>
      </w:pPr>
      <w:r>
        <w:rPr>
          <w:rFonts w:hint="eastAsia" w:ascii="宋体" w:hAnsi="宋体" w:cs="宋体"/>
          <w:sz w:val="28"/>
          <w:szCs w:val="28"/>
        </w:rPr>
        <w:t>2、成交通知书；</w:t>
      </w:r>
    </w:p>
    <w:p>
      <w:pPr>
        <w:spacing w:line="600" w:lineRule="exact"/>
        <w:ind w:firstLine="560" w:firstLineChars="200"/>
        <w:rPr>
          <w:rFonts w:ascii="宋体" w:hAnsi="宋体" w:cs="宋体"/>
          <w:sz w:val="28"/>
          <w:szCs w:val="28"/>
        </w:rPr>
      </w:pPr>
      <w:r>
        <w:rPr>
          <w:rFonts w:hint="eastAsia" w:ascii="宋体" w:hAnsi="宋体" w:cs="宋体"/>
          <w:sz w:val="28"/>
          <w:szCs w:val="28"/>
        </w:rPr>
        <w:t>3、乙方提交的</w:t>
      </w:r>
      <w:r>
        <w:rPr>
          <w:rFonts w:hint="eastAsia" w:ascii="宋体" w:hAnsi="宋体" w:cs="宋体"/>
          <w:sz w:val="28"/>
          <w:szCs w:val="28"/>
          <w:lang w:eastAsia="zh-CN"/>
        </w:rPr>
        <w:t>竞价</w:t>
      </w:r>
      <w:r>
        <w:rPr>
          <w:rFonts w:hint="eastAsia" w:ascii="宋体" w:hAnsi="宋体" w:cs="宋体"/>
          <w:sz w:val="28"/>
          <w:szCs w:val="28"/>
        </w:rPr>
        <w:t>文件；</w:t>
      </w:r>
    </w:p>
    <w:p>
      <w:pPr>
        <w:spacing w:line="600" w:lineRule="exact"/>
        <w:ind w:firstLine="560" w:firstLineChars="200"/>
        <w:rPr>
          <w:rFonts w:ascii="宋体" w:hAnsi="宋体" w:cs="宋体"/>
          <w:sz w:val="28"/>
          <w:szCs w:val="28"/>
        </w:rPr>
      </w:pPr>
      <w:r>
        <w:rPr>
          <w:rFonts w:hint="eastAsia" w:ascii="宋体" w:hAnsi="宋体" w:cs="宋体"/>
          <w:sz w:val="28"/>
          <w:szCs w:val="28"/>
        </w:rPr>
        <w:t>4、工程量清单计量规则；</w:t>
      </w:r>
    </w:p>
    <w:p>
      <w:pPr>
        <w:spacing w:line="600" w:lineRule="exact"/>
        <w:ind w:firstLine="560" w:firstLineChars="200"/>
        <w:rPr>
          <w:rFonts w:ascii="宋体" w:hAnsi="宋体" w:cs="宋体"/>
          <w:sz w:val="28"/>
          <w:szCs w:val="28"/>
        </w:rPr>
      </w:pPr>
      <w:r>
        <w:rPr>
          <w:rFonts w:hint="eastAsia" w:ascii="宋体" w:hAnsi="宋体" w:cs="宋体"/>
          <w:sz w:val="28"/>
          <w:szCs w:val="28"/>
        </w:rPr>
        <w:t>5、技术规范；</w:t>
      </w:r>
    </w:p>
    <w:p>
      <w:pPr>
        <w:spacing w:line="600" w:lineRule="exact"/>
        <w:ind w:firstLine="560" w:firstLineChars="200"/>
        <w:rPr>
          <w:rFonts w:ascii="宋体" w:hAnsi="宋体" w:cs="宋体"/>
          <w:sz w:val="28"/>
          <w:szCs w:val="28"/>
        </w:rPr>
      </w:pPr>
      <w:r>
        <w:rPr>
          <w:rFonts w:hint="eastAsia" w:ascii="宋体" w:hAnsi="宋体" w:cs="宋体"/>
          <w:sz w:val="28"/>
          <w:szCs w:val="28"/>
        </w:rPr>
        <w:t>6、图纸；</w:t>
      </w:r>
    </w:p>
    <w:p>
      <w:pPr>
        <w:spacing w:line="600" w:lineRule="exact"/>
        <w:ind w:firstLine="560" w:firstLineChars="200"/>
        <w:rPr>
          <w:rFonts w:ascii="宋体" w:hAnsi="宋体" w:cs="宋体"/>
          <w:sz w:val="28"/>
          <w:szCs w:val="28"/>
        </w:rPr>
      </w:pPr>
      <w:r>
        <w:rPr>
          <w:rFonts w:hint="eastAsia" w:ascii="宋体" w:hAnsi="宋体" w:cs="宋体"/>
          <w:sz w:val="28"/>
          <w:szCs w:val="28"/>
        </w:rPr>
        <w:t>7、已标价工程量清单；</w:t>
      </w:r>
    </w:p>
    <w:p>
      <w:pPr>
        <w:pStyle w:val="2"/>
        <w:ind w:left="0" w:leftChars="0" w:firstLine="560" w:firstLineChars="200"/>
        <w:rPr>
          <w:rFonts w:cs="宋体"/>
          <w:bCs w:val="0"/>
          <w:sz w:val="28"/>
          <w:szCs w:val="28"/>
        </w:rPr>
      </w:pPr>
      <w:r>
        <w:rPr>
          <w:rFonts w:hint="eastAsia" w:cs="宋体"/>
          <w:bCs w:val="0"/>
          <w:sz w:val="28"/>
          <w:szCs w:val="28"/>
        </w:rPr>
        <w:t>8</w:t>
      </w:r>
      <w:r>
        <w:rPr>
          <w:rFonts w:cs="宋体"/>
          <w:bCs w:val="0"/>
          <w:sz w:val="28"/>
          <w:szCs w:val="28"/>
        </w:rPr>
        <w:t>、</w:t>
      </w:r>
      <w:r>
        <w:rPr>
          <w:rFonts w:hint="eastAsia" w:cs="宋体"/>
          <w:bCs w:val="0"/>
          <w:sz w:val="28"/>
          <w:szCs w:val="28"/>
        </w:rPr>
        <w:t>成交人有关人员、设备投入的承诺及成交人提交的经批准的施工组织设计。</w:t>
      </w:r>
    </w:p>
    <w:p>
      <w:pPr>
        <w:spacing w:line="600" w:lineRule="exact"/>
        <w:ind w:firstLine="560" w:firstLineChars="200"/>
        <w:rPr>
          <w:rFonts w:ascii="宋体" w:hAnsi="宋体" w:cs="宋体"/>
          <w:sz w:val="28"/>
          <w:szCs w:val="28"/>
        </w:rPr>
      </w:pPr>
      <w:r>
        <w:rPr>
          <w:rFonts w:hint="eastAsia" w:ascii="宋体" w:hAnsi="宋体" w:cs="宋体"/>
          <w:sz w:val="28"/>
          <w:szCs w:val="28"/>
        </w:rPr>
        <w:t>上述合同文件互相补充和解释。如果合同文件之间存在矛盾或不一致之处，以上述文件的排列顺序在先者为准。</w:t>
      </w:r>
    </w:p>
    <w:p>
      <w:pPr>
        <w:spacing w:line="600" w:lineRule="exact"/>
        <w:rPr>
          <w:rFonts w:ascii="宋体" w:hAnsi="宋体" w:cs="宋体"/>
          <w:b/>
          <w:sz w:val="28"/>
          <w:szCs w:val="28"/>
        </w:rPr>
      </w:pPr>
      <w:r>
        <w:rPr>
          <w:rFonts w:hint="eastAsia" w:ascii="宋体" w:hAnsi="宋体" w:cs="宋体"/>
          <w:b/>
          <w:sz w:val="28"/>
          <w:szCs w:val="28"/>
        </w:rPr>
        <w:t>第三条  合同工期</w:t>
      </w:r>
    </w:p>
    <w:p>
      <w:pPr>
        <w:spacing w:line="600" w:lineRule="exact"/>
        <w:ind w:firstLine="560" w:firstLineChars="200"/>
        <w:rPr>
          <w:rFonts w:ascii="宋体" w:hAnsi="宋体" w:cs="宋体"/>
          <w:sz w:val="28"/>
          <w:szCs w:val="28"/>
        </w:rPr>
      </w:pPr>
      <w:r>
        <w:rPr>
          <w:rFonts w:hint="eastAsia" w:ascii="宋体" w:hAnsi="宋体" w:cs="宋体"/>
          <w:sz w:val="28"/>
          <w:szCs w:val="28"/>
        </w:rPr>
        <w:t>1、合同工期：</w:t>
      </w:r>
      <w:r>
        <w:rPr>
          <w:rFonts w:hint="eastAsia" w:ascii="宋体" w:hAnsi="宋体" w:cs="宋体"/>
          <w:sz w:val="28"/>
          <w:szCs w:val="28"/>
          <w:highlight w:val="yellow"/>
          <w:u w:val="single"/>
          <w:lang w:val="en-US" w:eastAsia="zh-CN"/>
        </w:rPr>
        <w:t>50天</w:t>
      </w:r>
      <w:r>
        <w:rPr>
          <w:rFonts w:hint="eastAsia" w:ascii="宋体" w:hAnsi="宋体" w:cs="宋体"/>
          <w:sz w:val="28"/>
          <w:szCs w:val="28"/>
        </w:rPr>
        <w:t>。质量缺陷责任期：</w:t>
      </w:r>
      <w:r>
        <w:rPr>
          <w:rFonts w:hint="eastAsia" w:ascii="宋体" w:hAnsi="宋体" w:cs="宋体"/>
          <w:sz w:val="28"/>
          <w:szCs w:val="28"/>
          <w:u w:val="single"/>
        </w:rPr>
        <w:t>1年</w:t>
      </w:r>
      <w:r>
        <w:rPr>
          <w:rFonts w:hint="eastAsia" w:ascii="宋体" w:hAnsi="宋体" w:cs="宋体"/>
          <w:sz w:val="28"/>
          <w:szCs w:val="28"/>
        </w:rPr>
        <w:t>。</w:t>
      </w:r>
    </w:p>
    <w:p>
      <w:pPr>
        <w:pStyle w:val="2"/>
        <w:ind w:left="0" w:leftChars="0" w:firstLine="560" w:firstLineChars="200"/>
      </w:pPr>
      <w:r>
        <w:rPr>
          <w:rFonts w:hint="eastAsia"/>
          <w:color w:val="000000"/>
          <w:sz w:val="28"/>
          <w:szCs w:val="28"/>
        </w:rPr>
        <w:t>2、在履约过程中，遇到不可抗力或由于甲方原因造成的施工变更、返工、停工，工期顺延。</w:t>
      </w:r>
    </w:p>
    <w:p>
      <w:pPr>
        <w:spacing w:line="600" w:lineRule="exact"/>
        <w:rPr>
          <w:rFonts w:ascii="宋体" w:hAnsi="宋体" w:cs="宋体"/>
          <w:b/>
          <w:sz w:val="28"/>
          <w:szCs w:val="28"/>
        </w:rPr>
      </w:pPr>
      <w:r>
        <w:rPr>
          <w:rFonts w:hint="eastAsia" w:ascii="宋体" w:hAnsi="宋体" w:cs="宋体"/>
          <w:b/>
          <w:sz w:val="28"/>
          <w:szCs w:val="28"/>
        </w:rPr>
        <w:t>第四条  合同价款及工程数量</w:t>
      </w:r>
    </w:p>
    <w:p>
      <w:pPr>
        <w:spacing w:line="600" w:lineRule="exact"/>
        <w:rPr>
          <w:rFonts w:hint="eastAsia" w:ascii="宋体" w:hAnsi="宋体" w:eastAsia="宋体" w:cs="Times New Roman"/>
          <w:bCs/>
          <w:color w:val="000000"/>
          <w:kern w:val="2"/>
          <w:sz w:val="28"/>
          <w:szCs w:val="28"/>
          <w:lang w:val="en-US" w:eastAsia="zh-CN" w:bidi="ar-SA"/>
        </w:rPr>
      </w:pPr>
      <w:r>
        <w:rPr>
          <w:rFonts w:hint="eastAsia" w:ascii="宋体" w:hAnsi="宋体" w:eastAsia="宋体" w:cs="Times New Roman"/>
          <w:bCs/>
          <w:color w:val="000000"/>
          <w:kern w:val="2"/>
          <w:sz w:val="28"/>
          <w:szCs w:val="28"/>
          <w:lang w:val="en-US" w:eastAsia="zh-CN" w:bidi="ar-SA"/>
        </w:rPr>
        <w:t>（一）本工程为单价合同，暂定金额为    元（大写：    元整）（不含税，税费另计），详见附件。</w:t>
      </w:r>
    </w:p>
    <w:p>
      <w:pPr>
        <w:spacing w:line="600" w:lineRule="exact"/>
        <w:rPr>
          <w:rFonts w:hint="eastAsia" w:ascii="宋体" w:hAnsi="宋体" w:eastAsia="宋体" w:cs="Times New Roman"/>
          <w:bCs/>
          <w:color w:val="000000"/>
          <w:kern w:val="2"/>
          <w:sz w:val="28"/>
          <w:szCs w:val="28"/>
          <w:lang w:val="en-US" w:eastAsia="zh-CN" w:bidi="ar-SA"/>
        </w:rPr>
      </w:pPr>
      <w:r>
        <w:rPr>
          <w:rFonts w:hint="eastAsia" w:ascii="宋体" w:hAnsi="宋体" w:eastAsia="宋体" w:cs="Times New Roman"/>
          <w:bCs/>
          <w:color w:val="000000"/>
          <w:kern w:val="2"/>
          <w:sz w:val="28"/>
          <w:szCs w:val="28"/>
          <w:lang w:val="en-US" w:eastAsia="zh-CN" w:bidi="ar-SA"/>
        </w:rPr>
        <w:t>工程单价包括人工费、材料费、施工机具使用费、企业管理费、措施费、高速公路通行费、涉路工程施工审批、规费、利润以及一定的风险费用等完成项目施工一切费用。</w:t>
      </w:r>
    </w:p>
    <w:p>
      <w:pPr>
        <w:spacing w:line="600" w:lineRule="exact"/>
        <w:rPr>
          <w:rFonts w:hint="eastAsia" w:ascii="宋体" w:hAnsi="宋体" w:eastAsia="宋体" w:cs="Times New Roman"/>
          <w:bCs/>
          <w:color w:val="000000"/>
          <w:kern w:val="2"/>
          <w:sz w:val="28"/>
          <w:szCs w:val="28"/>
          <w:lang w:val="en-US" w:eastAsia="zh-CN" w:bidi="ar-SA"/>
        </w:rPr>
      </w:pPr>
      <w:r>
        <w:rPr>
          <w:rFonts w:hint="eastAsia" w:ascii="宋体" w:hAnsi="宋体" w:eastAsia="宋体" w:cs="Times New Roman"/>
          <w:bCs/>
          <w:color w:val="000000"/>
          <w:kern w:val="2"/>
          <w:sz w:val="28"/>
          <w:szCs w:val="28"/>
          <w:lang w:val="en-US" w:eastAsia="zh-CN" w:bidi="ar-SA"/>
        </w:rPr>
        <w:t>（二）工程数量：工程量清单数量为暂估工程量，待工程完工验收后，工程量经双方共同确认。</w:t>
      </w:r>
    </w:p>
    <w:p>
      <w:pPr>
        <w:spacing w:line="600" w:lineRule="exact"/>
        <w:rPr>
          <w:rFonts w:ascii="宋体" w:hAnsi="宋体" w:cs="宋体"/>
          <w:b/>
          <w:sz w:val="28"/>
          <w:szCs w:val="28"/>
        </w:rPr>
      </w:pPr>
      <w:r>
        <w:rPr>
          <w:rFonts w:hint="eastAsia" w:ascii="宋体" w:hAnsi="宋体" w:eastAsia="宋体" w:cs="Times New Roman"/>
          <w:bCs/>
          <w:color w:val="000000"/>
          <w:kern w:val="2"/>
          <w:sz w:val="28"/>
          <w:szCs w:val="28"/>
          <w:lang w:val="en-US" w:eastAsia="zh-CN" w:bidi="ar-SA"/>
        </w:rPr>
        <w:t>（三）工程变更：报价人应严格按照采购人的要求组织施工，若现场实际与文件数量不符，应按规定办理变更手续，工程量需经双方现场确认，变更细目单价的套用原则：①与合同清单细目相同的，按合同单价计。②与合同清单细目相似的，参照合同单价计。③合同清单细目中没有的，单价按照第三方价审单价为依据，并按施工图预算与中选价同口径下浮计算。</w:t>
      </w:r>
      <w:r>
        <w:rPr>
          <w:rFonts w:hint="eastAsia" w:ascii="宋体" w:hAnsi="宋体" w:cs="宋体"/>
          <w:b/>
          <w:sz w:val="28"/>
          <w:szCs w:val="28"/>
        </w:rPr>
        <w:t>第五条  工程质量及验收</w:t>
      </w:r>
    </w:p>
    <w:p>
      <w:pPr>
        <w:spacing w:line="6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工程质量验收按行业相关验收规定及有关的竣工验收规定及施工图纸说明书、技术文件执行。工程质量等级应达合格以上。</w:t>
      </w:r>
    </w:p>
    <w:p>
      <w:pPr>
        <w:spacing w:line="600" w:lineRule="exact"/>
        <w:rPr>
          <w:rFonts w:ascii="宋体" w:hAnsi="宋体" w:cs="宋体"/>
          <w:b/>
          <w:sz w:val="28"/>
          <w:szCs w:val="28"/>
        </w:rPr>
      </w:pPr>
      <w:r>
        <w:rPr>
          <w:rFonts w:hint="eastAsia" w:ascii="宋体" w:hAnsi="宋体" w:cs="宋体"/>
          <w:b/>
          <w:sz w:val="28"/>
          <w:szCs w:val="28"/>
        </w:rPr>
        <w:t>第六条  安全施工、环境保护、文明施工与职业病防治</w:t>
      </w:r>
    </w:p>
    <w:p>
      <w:pPr>
        <w:spacing w:line="600" w:lineRule="exact"/>
        <w:ind w:firstLine="560" w:firstLineChars="200"/>
        <w:rPr>
          <w:rFonts w:ascii="宋体" w:hAnsi="宋体" w:cs="宋体"/>
          <w:sz w:val="28"/>
          <w:szCs w:val="28"/>
        </w:rPr>
      </w:pPr>
      <w:r>
        <w:rPr>
          <w:rFonts w:hint="eastAsia" w:ascii="宋体" w:hAnsi="宋体" w:cs="宋体"/>
          <w:sz w:val="28"/>
          <w:szCs w:val="28"/>
        </w:rPr>
        <w:t>（一）安全目标：乙方应严格执行有关安全生产、生活方面的法律、法规、条例、规范、标准等文件，对现场安全和环境采取有效保护措施，本合同的安全目标为无死亡和重伤事故。</w:t>
      </w:r>
    </w:p>
    <w:p>
      <w:pPr>
        <w:pStyle w:val="15"/>
        <w:spacing w:line="600" w:lineRule="exact"/>
        <w:ind w:firstLine="560" w:firstLineChars="200"/>
        <w:rPr>
          <w:rFonts w:hAnsi="宋体" w:cs="宋体"/>
          <w:sz w:val="28"/>
          <w:szCs w:val="28"/>
        </w:rPr>
      </w:pPr>
      <w:r>
        <w:rPr>
          <w:rFonts w:hint="eastAsia" w:hAnsi="宋体" w:cs="宋体"/>
          <w:sz w:val="28"/>
          <w:szCs w:val="28"/>
        </w:rPr>
        <w:t>（二）乙方应遵守国家及地方政府部门颁布的一切有关施工安全生产、安全布控、劳动保护、文明施工、卫生管理、环境保护等法规和各项规定，以及甲方编制的本工程安全施工组织要求，做好本工程的安全管理工作，采取必要的安全防护措施，消除事故隐患，并随时接受甲方、业主及上级主管部门安全检查人员依法实施的监督检查。由于乙方安全措施不力造成事故的责任和因此而发生的费用，由乙方承担。</w:t>
      </w:r>
    </w:p>
    <w:p>
      <w:pPr>
        <w:spacing w:line="600" w:lineRule="exact"/>
        <w:ind w:firstLine="560" w:firstLineChars="200"/>
        <w:jc w:val="left"/>
        <w:rPr>
          <w:rFonts w:ascii="宋体" w:hAnsi="宋体" w:cs="宋体"/>
          <w:sz w:val="28"/>
          <w:szCs w:val="28"/>
        </w:rPr>
      </w:pPr>
      <w:r>
        <w:rPr>
          <w:rFonts w:hint="eastAsia" w:ascii="宋体" w:hAnsi="宋体" w:cs="宋体"/>
          <w:sz w:val="28"/>
          <w:szCs w:val="28"/>
        </w:rPr>
        <w:t>（三）乙方在整个施工期间要为其工作人员配备必要的安全防护和劳动保护用品，并为施工场地内自有人员办理人身保险，保险费用乙方承担。如乙方为其工作人员提供的安全劳动保护用品不能满足公路管理部门要求时，由此造成损失由乙方负责并承担由此产生的一切费用。</w:t>
      </w:r>
    </w:p>
    <w:p>
      <w:pPr>
        <w:spacing w:line="600" w:lineRule="exact"/>
        <w:ind w:firstLine="560" w:firstLineChars="200"/>
        <w:jc w:val="left"/>
        <w:rPr>
          <w:rFonts w:ascii="宋体" w:hAnsi="宋体" w:cs="宋体"/>
          <w:sz w:val="28"/>
          <w:szCs w:val="28"/>
        </w:rPr>
      </w:pPr>
      <w:r>
        <w:rPr>
          <w:rFonts w:hint="eastAsia" w:ascii="宋体" w:hAnsi="宋体" w:cs="宋体"/>
          <w:sz w:val="28"/>
          <w:szCs w:val="28"/>
        </w:rPr>
        <w:t>（四）在施工期间乙方必须遵守交通法规及公路管理部门各项规定，若因乙方违反交通法规及公路管理部门各项规定而发生的任何人身伤亡、伤残、疾病或财产损失等的费用均由乙方承担全部赔偿责任。</w:t>
      </w:r>
    </w:p>
    <w:p>
      <w:pPr>
        <w:spacing w:line="600" w:lineRule="exact"/>
        <w:ind w:firstLine="560" w:firstLineChars="200"/>
        <w:rPr>
          <w:rFonts w:ascii="宋体" w:hAnsi="宋体" w:cs="宋体"/>
          <w:sz w:val="28"/>
          <w:szCs w:val="28"/>
        </w:rPr>
      </w:pPr>
      <w:r>
        <w:rPr>
          <w:rFonts w:hint="eastAsia" w:ascii="宋体" w:hAnsi="宋体" w:cs="宋体"/>
          <w:sz w:val="28"/>
          <w:szCs w:val="28"/>
        </w:rPr>
        <w:t>（五）在运行中的高速公路施工，乙方针对整改工作的特殊性应制定专项安全措施，并做好道路疏导及必要的安全防护措施；同时做好安全防护及员工相关安全防护用品配备满足要求，设置专职人员进行道路安全疏导防护及工人安全防护检查监督工作。积极管理，安全文明施工。如果因乙方管理不善造成任何事故的责任和因此而发生的任何相关费用，由乙方自行承担。</w:t>
      </w:r>
    </w:p>
    <w:p>
      <w:pPr>
        <w:spacing w:line="600" w:lineRule="exact"/>
        <w:rPr>
          <w:rFonts w:ascii="宋体" w:hAnsi="宋体" w:cs="宋体"/>
          <w:b/>
          <w:sz w:val="28"/>
          <w:szCs w:val="28"/>
        </w:rPr>
      </w:pPr>
      <w:r>
        <w:rPr>
          <w:rFonts w:hint="eastAsia" w:ascii="宋体" w:hAnsi="宋体" w:cs="宋体"/>
          <w:b/>
          <w:sz w:val="28"/>
          <w:szCs w:val="28"/>
        </w:rPr>
        <w:t>第七条 双方权利与义务</w:t>
      </w:r>
    </w:p>
    <w:p>
      <w:pPr>
        <w:numPr>
          <w:ilvl w:val="0"/>
          <w:numId w:val="4"/>
        </w:numPr>
        <w:spacing w:line="600" w:lineRule="exact"/>
        <w:rPr>
          <w:rFonts w:ascii="宋体" w:hAnsi="宋体" w:cs="宋体"/>
          <w:sz w:val="28"/>
          <w:szCs w:val="28"/>
        </w:rPr>
      </w:pPr>
      <w:r>
        <w:rPr>
          <w:rFonts w:hint="eastAsia" w:ascii="宋体" w:hAnsi="宋体" w:cs="宋体"/>
          <w:sz w:val="28"/>
          <w:szCs w:val="28"/>
        </w:rPr>
        <w:t>甲方：</w:t>
      </w:r>
    </w:p>
    <w:p>
      <w:pPr>
        <w:numPr>
          <w:ilvl w:val="0"/>
          <w:numId w:val="5"/>
        </w:numPr>
        <w:spacing w:line="600" w:lineRule="exact"/>
        <w:rPr>
          <w:rFonts w:ascii="宋体" w:hAnsi="宋体" w:cs="宋体"/>
          <w:sz w:val="28"/>
          <w:szCs w:val="28"/>
        </w:rPr>
      </w:pPr>
      <w:r>
        <w:rPr>
          <w:rFonts w:hint="eastAsia" w:ascii="宋体" w:hAnsi="宋体" w:cs="宋体"/>
          <w:sz w:val="28"/>
          <w:szCs w:val="28"/>
        </w:rPr>
        <w:t>甲方对乙方施工工程进行质量监督，对不符合设计要求的，甲方有权责令乙方整改。</w:t>
      </w:r>
    </w:p>
    <w:p>
      <w:pPr>
        <w:numPr>
          <w:ilvl w:val="0"/>
          <w:numId w:val="5"/>
        </w:numPr>
        <w:spacing w:line="600" w:lineRule="exact"/>
        <w:rPr>
          <w:rFonts w:ascii="宋体" w:hAnsi="宋体" w:cs="宋体"/>
          <w:sz w:val="28"/>
          <w:szCs w:val="28"/>
        </w:rPr>
      </w:pPr>
      <w:r>
        <w:rPr>
          <w:rFonts w:hint="eastAsia" w:ascii="宋体" w:hAnsi="宋体" w:cs="宋体"/>
          <w:sz w:val="28"/>
          <w:szCs w:val="28"/>
        </w:rPr>
        <w:t>检查承包合同的执行情况，参与工程验收。</w:t>
      </w:r>
    </w:p>
    <w:p>
      <w:pPr>
        <w:numPr>
          <w:ilvl w:val="0"/>
          <w:numId w:val="5"/>
        </w:numPr>
        <w:spacing w:line="600" w:lineRule="exact"/>
        <w:rPr>
          <w:rFonts w:ascii="宋体" w:hAnsi="宋体" w:cs="宋体"/>
          <w:sz w:val="28"/>
          <w:szCs w:val="28"/>
        </w:rPr>
      </w:pPr>
      <w:r>
        <w:rPr>
          <w:rFonts w:hint="eastAsia" w:ascii="宋体" w:hAnsi="宋体" w:cs="宋体"/>
          <w:sz w:val="28"/>
          <w:szCs w:val="28"/>
        </w:rPr>
        <w:t>按照合同约定及时支付工程费用。</w:t>
      </w:r>
    </w:p>
    <w:p>
      <w:pPr>
        <w:numPr>
          <w:ilvl w:val="0"/>
          <w:numId w:val="4"/>
        </w:numPr>
        <w:spacing w:line="600" w:lineRule="exact"/>
        <w:rPr>
          <w:rFonts w:ascii="宋体" w:hAnsi="宋体" w:cs="宋体"/>
          <w:sz w:val="28"/>
          <w:szCs w:val="28"/>
        </w:rPr>
      </w:pPr>
      <w:r>
        <w:rPr>
          <w:rFonts w:hint="eastAsia" w:ascii="宋体" w:hAnsi="宋体" w:cs="宋体"/>
          <w:sz w:val="28"/>
          <w:szCs w:val="28"/>
        </w:rPr>
        <w:t>乙方：</w:t>
      </w:r>
    </w:p>
    <w:p>
      <w:pPr>
        <w:spacing w:line="600" w:lineRule="exact"/>
        <w:ind w:firstLine="560" w:firstLineChars="200"/>
        <w:rPr>
          <w:rFonts w:ascii="宋体" w:hAnsi="宋体" w:cs="宋体"/>
          <w:sz w:val="28"/>
          <w:szCs w:val="28"/>
        </w:rPr>
      </w:pPr>
      <w:r>
        <w:rPr>
          <w:rFonts w:hint="eastAsia" w:ascii="宋体" w:hAnsi="宋体" w:cs="宋体"/>
          <w:sz w:val="28"/>
          <w:szCs w:val="28"/>
        </w:rPr>
        <w:t>1、自行承担自有人员的吃、住、行及相关交通费用。</w:t>
      </w:r>
    </w:p>
    <w:p>
      <w:pPr>
        <w:spacing w:line="500" w:lineRule="exact"/>
        <w:ind w:firstLine="560" w:firstLineChars="200"/>
        <w:rPr>
          <w:rFonts w:ascii="宋体" w:hAnsi="宋体" w:cs="宋体"/>
          <w:sz w:val="28"/>
          <w:szCs w:val="28"/>
        </w:rPr>
      </w:pPr>
      <w:r>
        <w:rPr>
          <w:rFonts w:hint="eastAsia" w:ascii="宋体" w:hAnsi="宋体" w:cs="宋体"/>
          <w:sz w:val="28"/>
          <w:szCs w:val="28"/>
        </w:rPr>
        <w:t>2、服从甲方及有关部门所下达的指令，履行总包合同约定的与本合同工程有关的所有义务及工作程序。乙方可在施工过程中提出合理建议，若实施，必须得到甲方认可。</w:t>
      </w:r>
    </w:p>
    <w:p>
      <w:pPr>
        <w:spacing w:line="500" w:lineRule="exact"/>
        <w:ind w:firstLine="560" w:firstLineChars="200"/>
        <w:rPr>
          <w:rFonts w:ascii="宋体" w:hAnsi="宋体" w:cs="宋体"/>
          <w:sz w:val="28"/>
          <w:szCs w:val="28"/>
        </w:rPr>
      </w:pPr>
      <w:r>
        <w:rPr>
          <w:rFonts w:hint="eastAsia" w:ascii="宋体" w:hAnsi="宋体" w:cs="宋体"/>
          <w:sz w:val="28"/>
          <w:szCs w:val="28"/>
        </w:rPr>
        <w:t>3、乙方应做到边施工边清理现场垃圾，若乙方未按有关部门要求清理，由此发生的费用由乙方承担。施工材料等应按甲方要求堆放，遵守甲方规定的制度，做到文明施工。</w:t>
      </w:r>
    </w:p>
    <w:p>
      <w:pPr>
        <w:spacing w:line="600" w:lineRule="exact"/>
        <w:ind w:firstLine="560" w:firstLineChars="200"/>
        <w:rPr>
          <w:rFonts w:ascii="宋体" w:hAnsi="宋体" w:cs="宋体"/>
          <w:sz w:val="28"/>
          <w:szCs w:val="28"/>
        </w:rPr>
      </w:pPr>
      <w:r>
        <w:rPr>
          <w:rFonts w:hint="eastAsia" w:ascii="宋体" w:hAnsi="宋体" w:cs="宋体"/>
          <w:sz w:val="28"/>
          <w:szCs w:val="28"/>
        </w:rPr>
        <w:t>4、未经甲方书面授权，乙方不能以甲方的名义进行任何经济活动，不得将本工程分包给其他单位或个人，禁止转包，否则所引起的各种事项及经济、法律责任，均由乙方承担。</w:t>
      </w:r>
    </w:p>
    <w:p>
      <w:pPr>
        <w:spacing w:line="500" w:lineRule="exact"/>
        <w:ind w:firstLine="560" w:firstLineChars="200"/>
        <w:rPr>
          <w:rFonts w:ascii="宋体" w:hAnsi="宋体" w:cs="宋体"/>
          <w:sz w:val="28"/>
          <w:szCs w:val="28"/>
        </w:rPr>
      </w:pPr>
      <w:r>
        <w:rPr>
          <w:rFonts w:hint="eastAsia" w:ascii="宋体" w:hAnsi="宋体" w:cs="宋体"/>
          <w:color w:val="000000"/>
          <w:sz w:val="28"/>
          <w:szCs w:val="28"/>
        </w:rPr>
        <w:t>5、施工过程应做好安全防范工作，乙方未按相关规范规定做好安全防护造成安全事故由乙方承担责任。</w:t>
      </w:r>
    </w:p>
    <w:p>
      <w:pPr>
        <w:spacing w:line="600" w:lineRule="exact"/>
        <w:ind w:firstLine="560" w:firstLineChars="200"/>
        <w:rPr>
          <w:rFonts w:ascii="宋体" w:hAnsi="宋体" w:cs="宋体"/>
          <w:sz w:val="28"/>
          <w:szCs w:val="28"/>
        </w:rPr>
      </w:pPr>
      <w:r>
        <w:rPr>
          <w:rFonts w:hint="eastAsia" w:ascii="宋体" w:hAnsi="宋体" w:cs="宋体"/>
          <w:sz w:val="28"/>
          <w:szCs w:val="28"/>
        </w:rPr>
        <w:t>6、按照有关规定为本项目购买保险。因施工原因造成周围环境、人员、财产等一切损失及影响交通安全的责任均由乙方负责。</w:t>
      </w:r>
    </w:p>
    <w:p>
      <w:pPr>
        <w:spacing w:line="600" w:lineRule="exact"/>
        <w:ind w:firstLine="560" w:firstLineChars="200"/>
        <w:rPr>
          <w:rFonts w:ascii="宋体" w:hAnsi="宋体" w:cs="宋体"/>
          <w:sz w:val="28"/>
          <w:szCs w:val="28"/>
        </w:rPr>
      </w:pPr>
      <w:r>
        <w:rPr>
          <w:rFonts w:hint="eastAsia" w:ascii="宋体" w:hAnsi="宋体" w:cs="宋体"/>
          <w:sz w:val="28"/>
          <w:szCs w:val="28"/>
        </w:rPr>
        <w:t>7、 乙方在施工过程中使用的材料必需符合施工设计图及国家相关规范要求。乙方未按照合同约定的质量标准施工或采用不合格材料导致养护施工质量验收不合格的，应自行承担费用重新返工，工期不予顺延。</w:t>
      </w:r>
    </w:p>
    <w:p>
      <w:pPr>
        <w:spacing w:line="600" w:lineRule="exact"/>
        <w:ind w:firstLine="560" w:firstLineChars="200"/>
        <w:rPr>
          <w:rFonts w:ascii="宋体" w:hAnsi="宋体" w:cs="宋体"/>
          <w:sz w:val="28"/>
          <w:szCs w:val="28"/>
        </w:rPr>
      </w:pPr>
      <w:r>
        <w:rPr>
          <w:rFonts w:hint="eastAsia" w:ascii="宋体" w:hAnsi="宋体" w:cs="宋体"/>
          <w:sz w:val="28"/>
          <w:szCs w:val="28"/>
        </w:rPr>
        <w:t>8、在工程验收前，向甲方提交工程实施情况报告及交竣工资料。</w:t>
      </w:r>
    </w:p>
    <w:p>
      <w:pPr>
        <w:spacing w:line="600" w:lineRule="exact"/>
        <w:ind w:firstLine="560" w:firstLineChars="200"/>
        <w:rPr>
          <w:rFonts w:ascii="宋体" w:hAnsi="宋体" w:cs="宋体"/>
          <w:sz w:val="28"/>
          <w:szCs w:val="28"/>
        </w:rPr>
      </w:pPr>
      <w:r>
        <w:rPr>
          <w:rFonts w:hint="eastAsia" w:ascii="宋体" w:hAnsi="宋体" w:cs="宋体"/>
          <w:sz w:val="28"/>
          <w:szCs w:val="28"/>
        </w:rPr>
        <w:t>9、及时支付劳务人员工资和材料款，并接受甲方监督。</w:t>
      </w:r>
    </w:p>
    <w:p>
      <w:pPr>
        <w:spacing w:line="600" w:lineRule="exact"/>
        <w:rPr>
          <w:rFonts w:ascii="宋体" w:hAnsi="宋体" w:cs="宋体"/>
          <w:b/>
          <w:sz w:val="28"/>
          <w:szCs w:val="28"/>
        </w:rPr>
      </w:pPr>
      <w:r>
        <w:rPr>
          <w:rFonts w:hint="eastAsia" w:ascii="宋体" w:hAnsi="宋体" w:cs="宋体"/>
          <w:b/>
          <w:sz w:val="28"/>
          <w:szCs w:val="28"/>
        </w:rPr>
        <w:t>第八条  工程价款的计量与支付</w:t>
      </w:r>
    </w:p>
    <w:p>
      <w:pPr>
        <w:spacing w:line="600" w:lineRule="exact"/>
        <w:ind w:firstLine="560" w:firstLineChars="200"/>
        <w:rPr>
          <w:rFonts w:ascii="宋体" w:hAnsi="宋体" w:cs="宋体"/>
          <w:sz w:val="28"/>
          <w:szCs w:val="28"/>
        </w:rPr>
      </w:pPr>
      <w:r>
        <w:rPr>
          <w:rFonts w:hint="eastAsia" w:ascii="宋体" w:hAnsi="宋体" w:cs="宋体"/>
          <w:sz w:val="28"/>
          <w:szCs w:val="28"/>
        </w:rPr>
        <w:t>（一）计量</w:t>
      </w:r>
    </w:p>
    <w:p>
      <w:pPr>
        <w:spacing w:line="600" w:lineRule="exact"/>
        <w:ind w:firstLine="560" w:firstLineChars="200"/>
        <w:rPr>
          <w:rFonts w:ascii="宋体" w:hAnsi="宋体" w:cs="宋体"/>
          <w:sz w:val="28"/>
          <w:szCs w:val="28"/>
        </w:rPr>
      </w:pPr>
      <w:r>
        <w:rPr>
          <w:rFonts w:hint="eastAsia" w:ascii="宋体" w:hAnsi="宋体" w:cs="宋体"/>
          <w:sz w:val="28"/>
          <w:szCs w:val="28"/>
        </w:rPr>
        <w:t>工程完工后，实体工程量经双方共同确认形成工程现场确认单。</w:t>
      </w:r>
    </w:p>
    <w:p>
      <w:pPr>
        <w:spacing w:line="600" w:lineRule="exact"/>
        <w:ind w:firstLine="560" w:firstLineChars="200"/>
        <w:rPr>
          <w:rFonts w:ascii="宋体" w:hAnsi="宋体" w:cs="宋体"/>
          <w:sz w:val="28"/>
          <w:szCs w:val="28"/>
        </w:rPr>
      </w:pPr>
      <w:r>
        <w:rPr>
          <w:rFonts w:hint="eastAsia" w:ascii="宋体" w:hAnsi="宋体" w:cs="宋体"/>
          <w:sz w:val="28"/>
          <w:szCs w:val="28"/>
        </w:rPr>
        <w:t>（二）支付</w:t>
      </w:r>
    </w:p>
    <w:p>
      <w:pPr>
        <w:spacing w:line="480" w:lineRule="exact"/>
        <w:ind w:firstLine="560" w:firstLineChars="200"/>
        <w:rPr>
          <w:rFonts w:ascii="宋体" w:hAnsi="宋体" w:cs="宋体"/>
          <w:sz w:val="28"/>
          <w:szCs w:val="28"/>
        </w:rPr>
      </w:pPr>
      <w:r>
        <w:rPr>
          <w:rFonts w:hint="eastAsia" w:ascii="宋体" w:hAnsi="宋体" w:cs="宋体"/>
          <w:sz w:val="28"/>
          <w:szCs w:val="28"/>
        </w:rPr>
        <w:t>1、乙方账户信息:</w:t>
      </w:r>
    </w:p>
    <w:p>
      <w:pPr>
        <w:spacing w:line="480" w:lineRule="exact"/>
        <w:ind w:firstLine="560" w:firstLineChars="200"/>
        <w:rPr>
          <w:rFonts w:ascii="宋体" w:hAnsi="宋体" w:cs="宋体"/>
          <w:sz w:val="28"/>
          <w:szCs w:val="28"/>
        </w:rPr>
      </w:pPr>
      <w:r>
        <w:rPr>
          <w:rFonts w:hint="eastAsia" w:ascii="宋体" w:hAnsi="宋体" w:cs="宋体"/>
          <w:sz w:val="28"/>
          <w:szCs w:val="28"/>
        </w:rPr>
        <w:t>—户 名：；</w:t>
      </w:r>
    </w:p>
    <w:p>
      <w:pPr>
        <w:spacing w:line="480" w:lineRule="exact"/>
        <w:ind w:firstLine="560" w:firstLineChars="200"/>
        <w:rPr>
          <w:rFonts w:ascii="宋体" w:hAnsi="宋体" w:cs="宋体"/>
          <w:sz w:val="28"/>
          <w:szCs w:val="28"/>
        </w:rPr>
      </w:pPr>
      <w:r>
        <w:rPr>
          <w:rFonts w:hint="eastAsia" w:ascii="宋体" w:hAnsi="宋体" w:cs="宋体"/>
          <w:sz w:val="28"/>
          <w:szCs w:val="28"/>
        </w:rPr>
        <w:t>—开户行：；</w:t>
      </w:r>
    </w:p>
    <w:p>
      <w:pPr>
        <w:spacing w:line="480" w:lineRule="exact"/>
        <w:ind w:firstLine="560" w:firstLineChars="200"/>
        <w:rPr>
          <w:rFonts w:ascii="宋体" w:hAnsi="宋体" w:cs="宋体"/>
          <w:sz w:val="28"/>
          <w:szCs w:val="28"/>
        </w:rPr>
      </w:pPr>
      <w:r>
        <w:rPr>
          <w:rFonts w:hint="eastAsia" w:ascii="宋体" w:hAnsi="宋体" w:cs="宋体"/>
          <w:sz w:val="28"/>
          <w:szCs w:val="28"/>
        </w:rPr>
        <w:t>—帐 号：；</w:t>
      </w:r>
    </w:p>
    <w:p>
      <w:pPr>
        <w:spacing w:line="480" w:lineRule="exact"/>
        <w:ind w:firstLine="560" w:firstLineChars="200"/>
        <w:rPr>
          <w:rFonts w:ascii="宋体" w:hAnsi="宋体" w:cs="宋体"/>
          <w:sz w:val="28"/>
          <w:szCs w:val="28"/>
        </w:rPr>
      </w:pPr>
      <w:r>
        <w:rPr>
          <w:rFonts w:hint="eastAsia" w:ascii="宋体" w:hAnsi="宋体" w:cs="宋体"/>
          <w:sz w:val="28"/>
          <w:szCs w:val="28"/>
        </w:rPr>
        <w:t>—纳税人识别号：；</w:t>
      </w:r>
    </w:p>
    <w:p>
      <w:pPr>
        <w:spacing w:line="480" w:lineRule="exact"/>
        <w:ind w:firstLine="560" w:firstLineChars="200"/>
        <w:rPr>
          <w:rFonts w:hint="eastAsia" w:ascii="宋体" w:hAnsi="宋体" w:cs="宋体"/>
          <w:sz w:val="28"/>
          <w:szCs w:val="28"/>
        </w:rPr>
      </w:pPr>
      <w:r>
        <w:rPr>
          <w:rFonts w:hint="eastAsia" w:ascii="宋体" w:hAnsi="宋体" w:cs="宋体"/>
          <w:sz w:val="28"/>
          <w:szCs w:val="28"/>
        </w:rPr>
        <w:t>—地址：。</w:t>
      </w:r>
    </w:p>
    <w:p>
      <w:pPr>
        <w:spacing w:line="600" w:lineRule="exact"/>
        <w:ind w:firstLine="560" w:firstLineChars="200"/>
        <w:rPr>
          <w:rFonts w:ascii="宋体" w:hAnsi="宋体" w:cs="宋体"/>
          <w:color w:val="FF0000"/>
          <w:sz w:val="28"/>
          <w:szCs w:val="28"/>
        </w:rPr>
      </w:pPr>
      <w:r>
        <w:rPr>
          <w:rFonts w:hint="eastAsia" w:ascii="宋体" w:hAnsi="宋体" w:cs="宋体"/>
          <w:sz w:val="28"/>
          <w:szCs w:val="28"/>
          <w:lang w:val="en-US" w:eastAsia="zh-CN"/>
        </w:rPr>
        <w:t>2</w:t>
      </w:r>
      <w:r>
        <w:rPr>
          <w:rFonts w:hint="eastAsia" w:ascii="宋体" w:hAnsi="宋体" w:cs="宋体"/>
          <w:sz w:val="28"/>
          <w:szCs w:val="28"/>
        </w:rPr>
        <w:t>、经有关部门验收合格并通过交工验收后，乙方根据工程结算总金额开具增值税专用发票（税费据实结算），支付至结算金额的80%，待甲方收到乙方提供的付</w:t>
      </w:r>
      <w:r>
        <w:rPr>
          <w:rFonts w:hint="eastAsia"/>
          <w:sz w:val="28"/>
          <w:szCs w:val="28"/>
        </w:rPr>
        <w:t>清</w:t>
      </w:r>
      <w:r>
        <w:rPr>
          <w:rFonts w:hint="eastAsia"/>
          <w:sz w:val="28"/>
          <w:szCs w:val="28"/>
          <w:highlight w:val="yellow"/>
        </w:rPr>
        <w:t>农民工工资发放清单或凭证后，甲方支付乙方结算总金额的17%，</w:t>
      </w:r>
      <w:r>
        <w:rPr>
          <w:rFonts w:hint="eastAsia" w:ascii="宋体" w:hAnsi="宋体" w:cs="宋体"/>
          <w:sz w:val="28"/>
          <w:szCs w:val="28"/>
        </w:rPr>
        <w:t>余款待缺陷责任期满且经验收合格后1个月内予以支付。</w:t>
      </w:r>
    </w:p>
    <w:p>
      <w:pPr>
        <w:spacing w:line="600" w:lineRule="exact"/>
        <w:rPr>
          <w:rFonts w:ascii="宋体" w:hAnsi="宋体" w:cs="宋体"/>
          <w:b/>
          <w:sz w:val="28"/>
          <w:szCs w:val="28"/>
        </w:rPr>
      </w:pPr>
      <w:r>
        <w:rPr>
          <w:rFonts w:hint="eastAsia" w:ascii="宋体" w:hAnsi="宋体" w:cs="宋体"/>
          <w:b/>
          <w:sz w:val="28"/>
          <w:szCs w:val="28"/>
        </w:rPr>
        <w:t>第九条 违约责任与争议解决方式</w:t>
      </w:r>
    </w:p>
    <w:p>
      <w:pPr>
        <w:spacing w:line="600" w:lineRule="exact"/>
        <w:ind w:firstLine="560" w:firstLineChars="200"/>
        <w:rPr>
          <w:rFonts w:ascii="宋体" w:hAnsi="宋体" w:cs="宋体"/>
          <w:sz w:val="28"/>
          <w:szCs w:val="28"/>
        </w:rPr>
      </w:pPr>
      <w:r>
        <w:rPr>
          <w:rFonts w:hint="eastAsia" w:ascii="宋体" w:hAnsi="宋体" w:cs="宋体"/>
          <w:sz w:val="28"/>
          <w:szCs w:val="28"/>
        </w:rPr>
        <w:t>（一）合同签订后，非法定或约定事由的出现，任何一方不得擅自解除合同。</w:t>
      </w:r>
    </w:p>
    <w:p>
      <w:pPr>
        <w:spacing w:line="600" w:lineRule="exact"/>
        <w:ind w:firstLine="560" w:firstLineChars="200"/>
        <w:rPr>
          <w:rFonts w:ascii="宋体" w:hAnsi="宋体" w:cs="宋体"/>
          <w:sz w:val="28"/>
          <w:szCs w:val="28"/>
        </w:rPr>
      </w:pPr>
      <w:r>
        <w:rPr>
          <w:rFonts w:hint="eastAsia" w:ascii="宋体" w:hAnsi="宋体" w:cs="宋体"/>
          <w:sz w:val="28"/>
          <w:szCs w:val="28"/>
        </w:rPr>
        <w:t>（二）在本合同执行过程中如发生争执，双方应协商解决。协商不成时，可请有关单位或部门调解，也可向工程所在地人民法院提出起诉。</w:t>
      </w:r>
    </w:p>
    <w:p>
      <w:pPr>
        <w:spacing w:line="600" w:lineRule="exact"/>
        <w:ind w:firstLine="560" w:firstLineChars="200"/>
        <w:rPr>
          <w:rFonts w:ascii="宋体" w:hAnsi="宋体" w:cs="宋体"/>
          <w:color w:val="FF0000"/>
          <w:sz w:val="28"/>
          <w:szCs w:val="28"/>
        </w:rPr>
      </w:pPr>
      <w:r>
        <w:rPr>
          <w:rFonts w:hint="eastAsia" w:ascii="宋体" w:hAnsi="宋体" w:cs="宋体"/>
          <w:sz w:val="28"/>
          <w:szCs w:val="28"/>
        </w:rPr>
        <w:t>（三）甲方违反本合同相关付款条款约定，每延期一日，应承担最终结算合同价款2‰的违约金，违约金总额最高不超过最终结算合同价款的10%。乙方未按双方共同确定的时间完成施工项目，每延误一天，应减收最终结算合同价款的2‰作为违约金，违约金总额最高不超过最终结算合同价款的10%。</w:t>
      </w:r>
    </w:p>
    <w:p>
      <w:pPr>
        <w:spacing w:line="600" w:lineRule="exact"/>
        <w:rPr>
          <w:rFonts w:ascii="宋体" w:hAnsi="宋体" w:cs="宋体"/>
          <w:b/>
          <w:sz w:val="28"/>
          <w:szCs w:val="28"/>
        </w:rPr>
      </w:pPr>
      <w:r>
        <w:rPr>
          <w:rFonts w:hint="eastAsia" w:ascii="宋体" w:hAnsi="宋体" w:cs="宋体"/>
          <w:b/>
          <w:sz w:val="28"/>
          <w:szCs w:val="28"/>
        </w:rPr>
        <w:t>第十条</w:t>
      </w:r>
      <w:r>
        <w:rPr>
          <w:rFonts w:hint="eastAsia" w:ascii="宋体" w:hAnsi="宋体" w:cs="宋体"/>
          <w:b/>
          <w:bCs/>
          <w:sz w:val="28"/>
          <w:szCs w:val="28"/>
        </w:rPr>
        <w:t>不可抗力</w:t>
      </w:r>
    </w:p>
    <w:p>
      <w:pPr>
        <w:spacing w:line="600" w:lineRule="exact"/>
        <w:ind w:firstLine="493"/>
        <w:rPr>
          <w:rFonts w:ascii="宋体" w:hAnsi="宋体" w:cs="宋体"/>
          <w:sz w:val="28"/>
          <w:szCs w:val="28"/>
        </w:rPr>
      </w:pPr>
      <w:r>
        <w:rPr>
          <w:rFonts w:hint="eastAsia" w:ascii="宋体" w:hAnsi="宋体" w:cs="宋体"/>
          <w:sz w:val="28"/>
          <w:szCs w:val="28"/>
        </w:rPr>
        <w:t>甲乙双方在遇到战争、火灾、洪水、地震、强台风等不可抗力的原因而不能履行合同时，应及时向对方通报不能履行或不能完全履行的理由，在取得有关主管机关证明以后，则可根据受影响的程度延期履行，并根据情况部分或全部免予承担违约责任。</w:t>
      </w:r>
    </w:p>
    <w:p>
      <w:pPr>
        <w:spacing w:line="600" w:lineRule="exact"/>
        <w:ind w:firstLine="560" w:firstLineChars="200"/>
        <w:rPr>
          <w:rFonts w:ascii="宋体" w:hAnsi="宋体" w:cs="宋体"/>
          <w:sz w:val="28"/>
          <w:szCs w:val="28"/>
        </w:rPr>
      </w:pPr>
      <w:r>
        <w:rPr>
          <w:rFonts w:hint="eastAsia" w:ascii="宋体" w:hAnsi="宋体" w:cs="宋体"/>
          <w:sz w:val="28"/>
          <w:szCs w:val="28"/>
        </w:rPr>
        <w:t>若一方违约在先，不得以此后发生不抗力为由免除其违约责任。</w:t>
      </w:r>
    </w:p>
    <w:p>
      <w:pPr>
        <w:spacing w:line="600" w:lineRule="exact"/>
        <w:rPr>
          <w:rFonts w:hint="eastAsia" w:ascii="宋体" w:hAnsi="宋体" w:cs="宋体"/>
          <w:b/>
          <w:sz w:val="28"/>
          <w:szCs w:val="28"/>
        </w:rPr>
      </w:pPr>
    </w:p>
    <w:p>
      <w:pPr>
        <w:spacing w:line="600" w:lineRule="exact"/>
        <w:rPr>
          <w:rFonts w:hint="eastAsia" w:ascii="宋体" w:hAnsi="宋体" w:cs="宋体"/>
          <w:sz w:val="28"/>
          <w:szCs w:val="28"/>
        </w:rPr>
      </w:pPr>
      <w:r>
        <w:rPr>
          <w:rFonts w:hint="eastAsia" w:ascii="宋体" w:hAnsi="宋体" w:cs="宋体"/>
          <w:b/>
          <w:sz w:val="28"/>
          <w:szCs w:val="28"/>
        </w:rPr>
        <w:t>第十一条 附则</w:t>
      </w:r>
    </w:p>
    <w:p>
      <w:pPr>
        <w:spacing w:line="600" w:lineRule="exact"/>
        <w:ind w:firstLine="560" w:firstLineChars="200"/>
        <w:rPr>
          <w:rFonts w:hint="eastAsia" w:ascii="宋体" w:hAnsi="宋体" w:cs="宋体"/>
          <w:sz w:val="28"/>
          <w:szCs w:val="28"/>
        </w:rPr>
      </w:pPr>
      <w:r>
        <w:rPr>
          <w:rFonts w:hint="eastAsia" w:ascii="宋体" w:hAnsi="宋体" w:cs="宋体"/>
          <w:sz w:val="28"/>
          <w:szCs w:val="28"/>
        </w:rPr>
        <w:t>（一）本合同未尽事宜，由双方届时商签补充协议，与本合同具有同等法律效力。</w:t>
      </w:r>
    </w:p>
    <w:p>
      <w:pPr>
        <w:spacing w:line="600" w:lineRule="exact"/>
        <w:ind w:firstLine="560" w:firstLineChars="200"/>
        <w:rPr>
          <w:rFonts w:ascii="宋体" w:hAnsi="宋体" w:cs="宋体"/>
          <w:sz w:val="28"/>
          <w:szCs w:val="28"/>
        </w:rPr>
      </w:pPr>
      <w:r>
        <w:rPr>
          <w:rFonts w:hint="eastAsia" w:ascii="宋体" w:hAnsi="宋体" w:cs="宋体"/>
          <w:sz w:val="28"/>
          <w:szCs w:val="28"/>
        </w:rPr>
        <w:t>（二）</w:t>
      </w:r>
      <w:bookmarkStart w:id="60" w:name="_GoBack"/>
      <w:r>
        <w:rPr>
          <w:rFonts w:hint="eastAsia" w:ascii="宋体" w:hAnsi="宋体" w:cs="宋体"/>
          <w:sz w:val="28"/>
          <w:szCs w:val="28"/>
        </w:rPr>
        <w:t>本合同经双方代表人签字</w:t>
      </w:r>
      <w:r>
        <w:rPr>
          <w:rFonts w:hint="eastAsia" w:ascii="宋体" w:hAnsi="宋体" w:cs="宋体"/>
          <w:sz w:val="28"/>
          <w:szCs w:val="28"/>
          <w:lang w:eastAsia="zh-CN"/>
        </w:rPr>
        <w:t>（或签章）</w:t>
      </w:r>
      <w:r>
        <w:rPr>
          <w:rFonts w:hint="eastAsia" w:ascii="宋体" w:hAnsi="宋体" w:cs="宋体"/>
          <w:sz w:val="28"/>
          <w:szCs w:val="28"/>
        </w:rPr>
        <w:t>及加盖公章</w:t>
      </w:r>
      <w:r>
        <w:rPr>
          <w:rFonts w:hint="eastAsia" w:ascii="宋体" w:hAnsi="宋体" w:cs="宋体"/>
          <w:sz w:val="28"/>
          <w:szCs w:val="28"/>
          <w:lang w:eastAsia="zh-CN"/>
        </w:rPr>
        <w:t>（或合同专用章）</w:t>
      </w:r>
      <w:r>
        <w:rPr>
          <w:rFonts w:hint="eastAsia" w:ascii="宋体" w:hAnsi="宋体" w:cs="宋体"/>
          <w:sz w:val="28"/>
          <w:szCs w:val="28"/>
        </w:rPr>
        <w:t>后生效，至工程款付清后终止。</w:t>
      </w:r>
      <w:bookmarkEnd w:id="60"/>
    </w:p>
    <w:p>
      <w:pPr>
        <w:spacing w:line="600" w:lineRule="exact"/>
        <w:ind w:firstLine="560" w:firstLineChars="200"/>
        <w:rPr>
          <w:rFonts w:ascii="宋体" w:hAnsi="宋体" w:cs="宋体"/>
          <w:sz w:val="28"/>
          <w:szCs w:val="28"/>
        </w:rPr>
      </w:pPr>
      <w:r>
        <w:rPr>
          <w:rFonts w:hint="eastAsia" w:ascii="宋体" w:hAnsi="宋体" w:cs="宋体"/>
          <w:sz w:val="28"/>
          <w:szCs w:val="28"/>
        </w:rPr>
        <w:t>（三）本合同共陆份，甲乙双方各执叁份。具有同等法律效力。</w:t>
      </w:r>
    </w:p>
    <w:p>
      <w:pPr>
        <w:pStyle w:val="2"/>
      </w:pPr>
    </w:p>
    <w:p>
      <w:pPr>
        <w:pStyle w:val="2"/>
      </w:pPr>
    </w:p>
    <w:p>
      <w:pPr>
        <w:pStyle w:val="2"/>
      </w:pPr>
    </w:p>
    <w:p>
      <w:pPr>
        <w:pStyle w:val="2"/>
      </w:pPr>
    </w:p>
    <w:p>
      <w:pPr>
        <w:pStyle w:val="2"/>
      </w:pPr>
    </w:p>
    <w:p>
      <w:pPr>
        <w:pStyle w:val="2"/>
      </w:pPr>
    </w:p>
    <w:p>
      <w:pPr>
        <w:pStyle w:val="2"/>
      </w:pPr>
    </w:p>
    <w:p>
      <w:pPr>
        <w:pStyle w:val="2"/>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0" w:hRule="atLeast"/>
        </w:trPr>
        <w:tc>
          <w:tcPr>
            <w:tcW w:w="4530" w:type="dxa"/>
          </w:tcPr>
          <w:p>
            <w:pPr>
              <w:spacing w:line="600" w:lineRule="exact"/>
              <w:jc w:val="center"/>
              <w:rPr>
                <w:b/>
                <w:bCs/>
                <w:sz w:val="32"/>
                <w:szCs w:val="32"/>
              </w:rPr>
            </w:pPr>
            <w:r>
              <w:rPr>
                <w:rFonts w:hint="eastAsia"/>
                <w:b/>
                <w:bCs/>
                <w:sz w:val="32"/>
                <w:szCs w:val="32"/>
              </w:rPr>
              <w:t>甲   方</w:t>
            </w:r>
          </w:p>
          <w:p>
            <w:pPr>
              <w:spacing w:line="600" w:lineRule="exact"/>
              <w:rPr>
                <w:rFonts w:ascii="宋体" w:hAnsi="宋体" w:cs="宋体"/>
                <w:sz w:val="28"/>
                <w:szCs w:val="28"/>
              </w:rPr>
            </w:pPr>
            <w:r>
              <w:rPr>
                <w:rFonts w:hint="eastAsia" w:ascii="宋体" w:hAnsi="宋体" w:cs="宋体"/>
                <w:sz w:val="28"/>
                <w:szCs w:val="28"/>
              </w:rPr>
              <w:t>单位名称：宁德市高速公路养护工程有限公司</w:t>
            </w:r>
          </w:p>
          <w:p>
            <w:pPr>
              <w:spacing w:line="600" w:lineRule="exact"/>
              <w:rPr>
                <w:rFonts w:ascii="宋体" w:hAnsi="宋体" w:cs="宋体"/>
                <w:sz w:val="28"/>
                <w:szCs w:val="28"/>
              </w:rPr>
            </w:pPr>
            <w:r>
              <w:rPr>
                <w:rFonts w:hint="eastAsia" w:ascii="宋体" w:hAnsi="宋体" w:cs="宋体"/>
                <w:sz w:val="28"/>
                <w:szCs w:val="28"/>
              </w:rPr>
              <w:t>法定代表人</w:t>
            </w:r>
          </w:p>
          <w:p>
            <w:pPr>
              <w:spacing w:line="600" w:lineRule="exact"/>
              <w:rPr>
                <w:rFonts w:ascii="宋体" w:hAnsi="宋体" w:cs="宋体"/>
                <w:sz w:val="28"/>
                <w:szCs w:val="28"/>
              </w:rPr>
            </w:pPr>
            <w:r>
              <w:rPr>
                <w:rFonts w:hint="eastAsia" w:ascii="宋体" w:hAnsi="宋体" w:cs="宋体"/>
                <w:sz w:val="28"/>
                <w:szCs w:val="28"/>
              </w:rPr>
              <w:t>或授权代表人：</w:t>
            </w:r>
          </w:p>
          <w:p>
            <w:pPr>
              <w:pStyle w:val="2"/>
              <w:ind w:left="0" w:leftChars="0"/>
            </w:pPr>
          </w:p>
        </w:tc>
        <w:tc>
          <w:tcPr>
            <w:tcW w:w="4530" w:type="dxa"/>
          </w:tcPr>
          <w:p>
            <w:pPr>
              <w:spacing w:line="600" w:lineRule="exact"/>
              <w:jc w:val="center"/>
              <w:rPr>
                <w:b/>
                <w:bCs/>
                <w:sz w:val="32"/>
                <w:szCs w:val="32"/>
              </w:rPr>
            </w:pPr>
            <w:r>
              <w:rPr>
                <w:rFonts w:hint="eastAsia"/>
                <w:b/>
                <w:bCs/>
                <w:sz w:val="32"/>
                <w:szCs w:val="32"/>
              </w:rPr>
              <w:t>乙   方</w:t>
            </w:r>
          </w:p>
          <w:p>
            <w:pPr>
              <w:spacing w:line="600" w:lineRule="exact"/>
              <w:rPr>
                <w:rFonts w:ascii="宋体" w:hAnsi="宋体" w:cs="宋体"/>
                <w:sz w:val="28"/>
                <w:szCs w:val="28"/>
              </w:rPr>
            </w:pPr>
            <w:r>
              <w:rPr>
                <w:rFonts w:hint="eastAsia" w:ascii="宋体" w:hAnsi="宋体" w:cs="宋体"/>
                <w:sz w:val="28"/>
                <w:szCs w:val="28"/>
              </w:rPr>
              <w:t>单位名称：</w:t>
            </w:r>
          </w:p>
          <w:p>
            <w:pPr>
              <w:spacing w:line="600" w:lineRule="exact"/>
              <w:rPr>
                <w:rFonts w:ascii="宋体" w:hAnsi="宋体" w:cs="宋体"/>
                <w:sz w:val="28"/>
                <w:szCs w:val="28"/>
              </w:rPr>
            </w:pPr>
            <w:r>
              <w:rPr>
                <w:rFonts w:hint="eastAsia" w:ascii="宋体" w:hAnsi="宋体" w:cs="宋体"/>
                <w:sz w:val="28"/>
                <w:szCs w:val="28"/>
              </w:rPr>
              <w:t>法定代表人</w:t>
            </w:r>
          </w:p>
          <w:p>
            <w:pPr>
              <w:spacing w:line="600" w:lineRule="exact"/>
              <w:rPr>
                <w:rFonts w:ascii="宋体" w:hAnsi="宋体" w:cs="宋体"/>
                <w:sz w:val="28"/>
                <w:szCs w:val="28"/>
              </w:rPr>
            </w:pPr>
            <w:r>
              <w:rPr>
                <w:rFonts w:hint="eastAsia" w:ascii="宋体" w:hAnsi="宋体" w:cs="宋体"/>
                <w:sz w:val="28"/>
                <w:szCs w:val="28"/>
              </w:rPr>
              <w:t>或授权代表人：</w:t>
            </w:r>
          </w:p>
          <w:p>
            <w:pPr>
              <w:pStyle w:val="2"/>
              <w:ind w:left="0" w:leftChars="0"/>
            </w:pPr>
          </w:p>
        </w:tc>
      </w:tr>
    </w:tbl>
    <w:p>
      <w:pPr>
        <w:pStyle w:val="87"/>
        <w:ind w:firstLine="0" w:firstLineChars="0"/>
        <w:rPr>
          <w:rFonts w:ascii="仿宋_GB2312" w:eastAsia="仿宋_GB2312"/>
          <w:sz w:val="32"/>
          <w:szCs w:val="32"/>
        </w:rPr>
      </w:pPr>
      <w:r>
        <w:rPr>
          <w:rFonts w:hint="eastAsia" w:ascii="仿宋_GB2312" w:eastAsia="仿宋_GB2312"/>
          <w:sz w:val="32"/>
          <w:szCs w:val="32"/>
        </w:rPr>
        <w:t>签订日期：      年  月   日</w:t>
      </w:r>
    </w:p>
    <w:p>
      <w:pPr>
        <w:pStyle w:val="87"/>
        <w:ind w:firstLine="0" w:firstLineChars="0"/>
        <w:rPr>
          <w:rFonts w:ascii="仿宋_GB2312" w:eastAsia="仿宋_GB2312"/>
          <w:sz w:val="32"/>
          <w:szCs w:val="32"/>
        </w:rPr>
      </w:pPr>
    </w:p>
    <w:p>
      <w:pPr>
        <w:spacing w:line="600" w:lineRule="exact"/>
        <w:ind w:firstLine="643" w:firstLineChars="200"/>
        <w:jc w:val="center"/>
        <w:rPr>
          <w:rFonts w:ascii="仿宋_GB2312" w:eastAsia="仿宋_GB2312"/>
          <w:b/>
          <w:sz w:val="32"/>
          <w:szCs w:val="32"/>
        </w:rPr>
      </w:pPr>
    </w:p>
    <w:p>
      <w:pPr>
        <w:spacing w:line="600" w:lineRule="exact"/>
        <w:ind w:firstLine="643" w:firstLineChars="200"/>
        <w:jc w:val="center"/>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2"/>
        <w:rPr>
          <w:rFonts w:ascii="仿宋_GB2312" w:eastAsia="仿宋_GB2312"/>
          <w:b/>
          <w:sz w:val="32"/>
          <w:szCs w:val="32"/>
        </w:rPr>
      </w:pPr>
    </w:p>
    <w:p>
      <w:pPr>
        <w:pStyle w:val="87"/>
        <w:ind w:firstLine="0" w:firstLineChars="0"/>
        <w:jc w:val="center"/>
        <w:rPr>
          <w:rFonts w:ascii="黑体" w:hAnsi="黑体" w:eastAsia="黑体" w:cs="黑体"/>
          <w:sz w:val="32"/>
          <w:szCs w:val="32"/>
        </w:rPr>
      </w:pPr>
      <w:r>
        <w:rPr>
          <w:rFonts w:hint="eastAsia" w:ascii="黑体" w:hAnsi="黑体" w:eastAsia="黑体" w:cs="黑体"/>
          <w:sz w:val="32"/>
          <w:szCs w:val="32"/>
        </w:rPr>
        <w:t>第</w:t>
      </w:r>
      <w:r>
        <w:rPr>
          <w:rFonts w:hint="eastAsia" w:ascii="黑体" w:hAnsi="黑体" w:eastAsia="黑体" w:cs="黑体"/>
          <w:sz w:val="32"/>
          <w:szCs w:val="32"/>
          <w:lang w:eastAsia="zh-CN"/>
        </w:rPr>
        <w:t>七</w:t>
      </w:r>
      <w:r>
        <w:rPr>
          <w:rFonts w:hint="eastAsia" w:ascii="黑体" w:hAnsi="黑体" w:eastAsia="黑体" w:cs="黑体"/>
          <w:sz w:val="32"/>
          <w:szCs w:val="32"/>
        </w:rPr>
        <w:t xml:space="preserve">篇  </w:t>
      </w:r>
      <w:bookmarkEnd w:id="23"/>
      <w:r>
        <w:rPr>
          <w:rFonts w:hint="eastAsia" w:ascii="黑体" w:hAnsi="黑体" w:eastAsia="黑体" w:cs="黑体"/>
          <w:sz w:val="32"/>
          <w:szCs w:val="32"/>
          <w:lang w:eastAsia="zh-CN"/>
        </w:rPr>
        <w:t>竞价</w:t>
      </w:r>
      <w:r>
        <w:rPr>
          <w:rFonts w:hint="eastAsia" w:ascii="黑体" w:hAnsi="黑体" w:eastAsia="黑体" w:cs="黑体"/>
          <w:sz w:val="32"/>
          <w:szCs w:val="32"/>
        </w:rPr>
        <w:t>文件格式</w:t>
      </w:r>
      <w:bookmarkEnd w:id="24"/>
      <w:bookmarkEnd w:id="25"/>
      <w:bookmarkEnd w:id="26"/>
    </w:p>
    <w:p>
      <w:pPr>
        <w:spacing w:line="600" w:lineRule="exact"/>
        <w:rPr>
          <w:rFonts w:ascii="宋体" w:hAnsi="宋体"/>
          <w:b/>
          <w:sz w:val="32"/>
          <w:szCs w:val="32"/>
        </w:rPr>
      </w:pPr>
    </w:p>
    <w:p>
      <w:pPr>
        <w:spacing w:line="600" w:lineRule="exact"/>
        <w:rPr>
          <w:rFonts w:ascii="宋体" w:hAnsi="宋体"/>
          <w:b/>
          <w:sz w:val="32"/>
          <w:szCs w:val="32"/>
        </w:rPr>
      </w:pPr>
    </w:p>
    <w:p>
      <w:pPr>
        <w:spacing w:line="600" w:lineRule="exact"/>
        <w:jc w:val="center"/>
        <w:rPr>
          <w:rFonts w:hint="eastAsia" w:ascii="宋体" w:hAnsi="宋体"/>
          <w:b/>
          <w:sz w:val="44"/>
          <w:szCs w:val="44"/>
        </w:rPr>
      </w:pPr>
      <w:r>
        <w:rPr>
          <w:rFonts w:hint="eastAsia" w:ascii="宋体" w:hAnsi="宋体"/>
          <w:b/>
          <w:sz w:val="44"/>
          <w:szCs w:val="44"/>
          <w:lang w:val="en-US" w:eastAsia="zh-CN"/>
        </w:rPr>
        <w:t>福建省高速公路服务乡村振兴典型示范路提升改造工程——山区致富路（收费站提升改造工程）</w:t>
      </w:r>
      <w:r>
        <w:rPr>
          <w:rFonts w:hint="eastAsia" w:ascii="黑体" w:hAnsi="宋体" w:eastAsia="黑体"/>
          <w:sz w:val="44"/>
          <w:szCs w:val="44"/>
          <w:lang w:val="en-US" w:eastAsia="zh-CN"/>
        </w:rPr>
        <w:t>夜景</w:t>
      </w:r>
      <w:r>
        <w:rPr>
          <w:rFonts w:hint="eastAsia" w:ascii="宋体" w:hAnsi="宋体"/>
          <w:b/>
          <w:sz w:val="44"/>
          <w:szCs w:val="44"/>
          <w:lang w:val="en-US" w:eastAsia="zh-CN"/>
        </w:rPr>
        <w:t>部分</w:t>
      </w:r>
    </w:p>
    <w:p>
      <w:pPr>
        <w:spacing w:line="600" w:lineRule="exact"/>
        <w:jc w:val="center"/>
        <w:rPr>
          <w:rFonts w:ascii="宋体" w:hAnsi="宋体"/>
          <w:b/>
          <w:sz w:val="44"/>
          <w:szCs w:val="44"/>
        </w:rPr>
      </w:pPr>
      <w:r>
        <w:rPr>
          <w:rFonts w:hint="eastAsia" w:ascii="宋体" w:hAnsi="宋体"/>
          <w:b/>
          <w:sz w:val="44"/>
          <w:szCs w:val="44"/>
        </w:rPr>
        <w:t>竞价文件</w:t>
      </w: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rPr>
          <w:rFonts w:ascii="宋体" w:hAnsi="宋体"/>
          <w:b/>
          <w:sz w:val="32"/>
          <w:szCs w:val="32"/>
        </w:rPr>
      </w:pPr>
    </w:p>
    <w:p>
      <w:pPr>
        <w:spacing w:line="600" w:lineRule="exact"/>
        <w:jc w:val="center"/>
        <w:rPr>
          <w:rFonts w:ascii="宋体" w:hAnsi="宋体"/>
          <w:b/>
          <w:sz w:val="32"/>
          <w:szCs w:val="32"/>
        </w:rPr>
      </w:pPr>
    </w:p>
    <w:p>
      <w:pPr>
        <w:spacing w:line="600" w:lineRule="exact"/>
        <w:rPr>
          <w:rFonts w:ascii="宋体" w:hAnsi="宋体"/>
          <w:b/>
          <w:sz w:val="32"/>
          <w:szCs w:val="32"/>
        </w:rPr>
      </w:pPr>
    </w:p>
    <w:p>
      <w:pPr>
        <w:spacing w:line="600" w:lineRule="exact"/>
        <w:ind w:left="2554" w:hanging="2554" w:hangingChars="795"/>
        <w:jc w:val="left"/>
        <w:rPr>
          <w:rFonts w:ascii="宋体" w:hAnsi="宋体"/>
          <w:b/>
          <w:sz w:val="32"/>
          <w:szCs w:val="32"/>
        </w:rPr>
      </w:pPr>
    </w:p>
    <w:p>
      <w:pPr>
        <w:spacing w:line="600" w:lineRule="exact"/>
        <w:ind w:firstLine="790" w:firstLineChars="246"/>
        <w:rPr>
          <w:rFonts w:ascii="宋体" w:hAnsi="宋体"/>
          <w:b/>
          <w:sz w:val="32"/>
          <w:szCs w:val="32"/>
        </w:rPr>
      </w:pPr>
      <w:r>
        <w:rPr>
          <w:rFonts w:hint="eastAsia" w:ascii="宋体" w:hAnsi="宋体"/>
          <w:b/>
          <w:sz w:val="32"/>
          <w:szCs w:val="32"/>
          <w:lang w:eastAsia="zh-CN"/>
        </w:rPr>
        <w:t>竞价</w:t>
      </w:r>
      <w:r>
        <w:rPr>
          <w:rFonts w:hint="eastAsia" w:ascii="宋体" w:hAnsi="宋体"/>
          <w:b/>
          <w:sz w:val="32"/>
          <w:szCs w:val="32"/>
        </w:rPr>
        <w:t xml:space="preserve">人（盖章）： </w:t>
      </w:r>
    </w:p>
    <w:p>
      <w:pPr>
        <w:spacing w:line="600" w:lineRule="exact"/>
        <w:ind w:firstLine="790" w:firstLineChars="246"/>
        <w:rPr>
          <w:rFonts w:ascii="宋体" w:hAnsi="宋体"/>
          <w:b/>
          <w:sz w:val="32"/>
          <w:szCs w:val="32"/>
        </w:rPr>
      </w:pPr>
      <w:r>
        <w:rPr>
          <w:rFonts w:hint="eastAsia" w:ascii="宋体" w:hAnsi="宋体"/>
          <w:b/>
          <w:sz w:val="32"/>
          <w:szCs w:val="32"/>
        </w:rPr>
        <w:t xml:space="preserve">日  期： </w:t>
      </w:r>
    </w:p>
    <w:p>
      <w:pPr>
        <w:spacing w:line="600" w:lineRule="exact"/>
        <w:rPr>
          <w:rFonts w:ascii="宋体" w:hAnsi="宋体"/>
          <w:b/>
          <w:sz w:val="32"/>
          <w:szCs w:val="32"/>
        </w:rPr>
      </w:pPr>
    </w:p>
    <w:p>
      <w:pPr>
        <w:pStyle w:val="24"/>
        <w:spacing w:line="600" w:lineRule="exact"/>
        <w:rPr>
          <w:rFonts w:ascii="宋体" w:hAnsi="宋体"/>
          <w:sz w:val="36"/>
          <w:szCs w:val="36"/>
        </w:rPr>
      </w:pPr>
      <w:r>
        <w:rPr>
          <w:rFonts w:ascii="宋体" w:hAnsi="宋体"/>
          <w:bCs w:val="0"/>
        </w:rPr>
        <w:br w:type="page"/>
      </w:r>
      <w:r>
        <w:rPr>
          <w:rFonts w:hint="eastAsia" w:ascii="宋体" w:hAnsi="宋体"/>
          <w:sz w:val="36"/>
          <w:szCs w:val="36"/>
        </w:rPr>
        <w:t>目  录</w:t>
      </w:r>
    </w:p>
    <w:p>
      <w:pPr>
        <w:pStyle w:val="24"/>
        <w:spacing w:line="600" w:lineRule="exact"/>
        <w:rPr>
          <w:rStyle w:val="32"/>
          <w:rFonts w:ascii="宋体" w:hAnsi="宋体"/>
          <w:color w:val="auto"/>
          <w:sz w:val="21"/>
          <w:u w:val="none"/>
        </w:rPr>
      </w:pPr>
    </w:p>
    <w:p>
      <w:pPr>
        <w:spacing w:line="600" w:lineRule="exact"/>
        <w:rPr>
          <w:rFonts w:ascii="仿宋_GB2312" w:eastAsia="仿宋_GB2312"/>
          <w:sz w:val="32"/>
          <w:szCs w:val="32"/>
        </w:rPr>
      </w:pPr>
      <w:r>
        <w:rPr>
          <w:rFonts w:hint="eastAsia" w:ascii="仿宋_GB2312" w:eastAsia="仿宋_GB2312"/>
          <w:sz w:val="32"/>
          <w:szCs w:val="32"/>
        </w:rPr>
        <w:t>一、竞价函</w:t>
      </w:r>
    </w:p>
    <w:p>
      <w:pPr>
        <w:spacing w:line="600" w:lineRule="exact"/>
        <w:rPr>
          <w:rFonts w:ascii="仿宋_GB2312" w:eastAsia="仿宋_GB2312"/>
          <w:sz w:val="32"/>
          <w:szCs w:val="32"/>
        </w:rPr>
      </w:pPr>
      <w:r>
        <w:rPr>
          <w:rFonts w:hint="eastAsia" w:ascii="仿宋_GB2312" w:eastAsia="仿宋_GB2312"/>
          <w:sz w:val="32"/>
          <w:szCs w:val="32"/>
        </w:rPr>
        <w:t>二、竞价表</w:t>
      </w:r>
    </w:p>
    <w:p>
      <w:pPr>
        <w:pStyle w:val="2"/>
        <w:ind w:left="0" w:leftChars="0"/>
        <w:rPr>
          <w:rFonts w:ascii="仿宋_GB2312" w:hAnsi="Times New Roman" w:eastAsia="仿宋_GB2312"/>
          <w:bCs w:val="0"/>
          <w:sz w:val="32"/>
          <w:szCs w:val="32"/>
        </w:rPr>
      </w:pPr>
      <w:r>
        <w:rPr>
          <w:rFonts w:hint="eastAsia" w:ascii="仿宋_GB2312" w:hAnsi="Times New Roman" w:eastAsia="仿宋_GB2312"/>
          <w:bCs w:val="0"/>
          <w:sz w:val="32"/>
          <w:szCs w:val="32"/>
        </w:rPr>
        <w:t>三、无拖欠农民工工资承诺书</w:t>
      </w:r>
    </w:p>
    <w:p>
      <w:pPr>
        <w:spacing w:line="600" w:lineRule="exact"/>
        <w:rPr>
          <w:rFonts w:ascii="仿宋_GB2312" w:eastAsia="仿宋_GB2312"/>
          <w:sz w:val="32"/>
          <w:szCs w:val="32"/>
        </w:rPr>
      </w:pPr>
      <w:r>
        <w:rPr>
          <w:rFonts w:hint="eastAsia" w:ascii="仿宋_GB2312" w:eastAsia="仿宋_GB2312"/>
          <w:sz w:val="32"/>
          <w:szCs w:val="32"/>
        </w:rPr>
        <w:t>四、竞价人法定代表人身份证明书（格式）</w:t>
      </w:r>
    </w:p>
    <w:p>
      <w:pPr>
        <w:spacing w:line="600" w:lineRule="exact"/>
        <w:rPr>
          <w:rFonts w:ascii="仿宋_GB2312" w:eastAsia="仿宋_GB2312"/>
          <w:sz w:val="32"/>
          <w:szCs w:val="32"/>
        </w:rPr>
      </w:pPr>
      <w:r>
        <w:rPr>
          <w:rFonts w:hint="eastAsia" w:ascii="仿宋_GB2312" w:eastAsia="仿宋_GB2312"/>
          <w:sz w:val="32"/>
          <w:szCs w:val="32"/>
        </w:rPr>
        <w:t>五、竞价人法定代表人授权委托书</w:t>
      </w:r>
    </w:p>
    <w:p>
      <w:pPr>
        <w:spacing w:line="600" w:lineRule="exact"/>
        <w:rPr>
          <w:rFonts w:ascii="仿宋_GB2312" w:eastAsia="仿宋_GB2312"/>
          <w:sz w:val="32"/>
          <w:szCs w:val="32"/>
        </w:rPr>
      </w:pPr>
      <w:r>
        <w:rPr>
          <w:rFonts w:hint="eastAsia" w:ascii="仿宋_GB2312" w:eastAsia="仿宋_GB2312"/>
          <w:sz w:val="32"/>
          <w:szCs w:val="32"/>
        </w:rPr>
        <w:t>六、资信文件</w:t>
      </w: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ascii="宋体" w:hAnsi="宋体"/>
          <w:b/>
          <w:sz w:val="32"/>
          <w:szCs w:val="32"/>
        </w:rPr>
      </w:pPr>
    </w:p>
    <w:p>
      <w:pPr>
        <w:spacing w:line="600" w:lineRule="exact"/>
        <w:jc w:val="center"/>
        <w:rPr>
          <w:rFonts w:hint="eastAsia" w:eastAsia="宋体"/>
          <w:b/>
          <w:sz w:val="32"/>
          <w:szCs w:val="32"/>
          <w:lang w:eastAsia="zh-CN"/>
        </w:rPr>
      </w:pPr>
      <w:bookmarkStart w:id="27" w:name="_Toc122750652"/>
      <w:bookmarkStart w:id="28" w:name="_Toc515961894"/>
      <w:bookmarkStart w:id="29" w:name="_Toc508286687"/>
      <w:bookmarkStart w:id="30" w:name="_Toc409439698"/>
    </w:p>
    <w:p>
      <w:pPr>
        <w:spacing w:line="600" w:lineRule="exact"/>
        <w:jc w:val="center"/>
        <w:rPr>
          <w:b/>
          <w:sz w:val="32"/>
          <w:szCs w:val="32"/>
        </w:rPr>
      </w:pPr>
      <w:r>
        <w:rPr>
          <w:rFonts w:hint="eastAsia"/>
          <w:b/>
          <w:sz w:val="32"/>
          <w:szCs w:val="32"/>
        </w:rPr>
        <w:t>一、竞价函</w:t>
      </w:r>
      <w:bookmarkEnd w:id="27"/>
      <w:bookmarkEnd w:id="28"/>
      <w:bookmarkEnd w:id="29"/>
      <w:bookmarkEnd w:id="30"/>
    </w:p>
    <w:p>
      <w:pPr>
        <w:rPr>
          <w:rFonts w:ascii="仿宋_GB2312" w:hAnsi="宋体" w:eastAsia="仿宋_GB2312"/>
          <w:sz w:val="28"/>
          <w:szCs w:val="28"/>
        </w:rPr>
      </w:pPr>
      <w:r>
        <w:rPr>
          <w:rFonts w:hint="eastAsia" w:ascii="仿宋_GB2312" w:eastAsia="仿宋_GB2312"/>
          <w:sz w:val="28"/>
          <w:szCs w:val="28"/>
        </w:rPr>
        <w:t>宁德市高速公路养护工程有限公司</w:t>
      </w:r>
      <w:r>
        <w:rPr>
          <w:rFonts w:hint="eastAsia" w:ascii="仿宋_GB2312" w:hAnsi="宋体" w:eastAsia="仿宋_GB2312"/>
          <w:sz w:val="28"/>
          <w:szCs w:val="28"/>
        </w:rPr>
        <w:t>：</w:t>
      </w:r>
    </w:p>
    <w:p>
      <w:pPr>
        <w:numPr>
          <w:ilvl w:val="0"/>
          <w:numId w:val="6"/>
        </w:numPr>
        <w:tabs>
          <w:tab w:val="left" w:pos="0"/>
          <w:tab w:val="left" w:pos="600"/>
          <w:tab w:val="left" w:pos="800"/>
          <w:tab w:val="left" w:pos="1134"/>
          <w:tab w:val="left" w:pos="1400"/>
          <w:tab w:val="left" w:pos="1500"/>
          <w:tab w:val="left" w:pos="1600"/>
          <w:tab w:val="left" w:pos="2300"/>
          <w:tab w:val="left" w:pos="2900"/>
          <w:tab w:val="clear" w:pos="312"/>
        </w:tabs>
        <w:snapToGrid w:val="0"/>
        <w:ind w:firstLine="560" w:firstLineChars="200"/>
        <w:jc w:val="left"/>
        <w:rPr>
          <w:rFonts w:ascii="仿宋_GB2312" w:eastAsia="仿宋_GB2312"/>
          <w:sz w:val="28"/>
          <w:szCs w:val="28"/>
        </w:rPr>
      </w:pPr>
      <w:r>
        <w:rPr>
          <w:rFonts w:hint="eastAsia" w:ascii="仿宋_GB2312" w:eastAsia="仿宋_GB2312"/>
          <w:sz w:val="28"/>
          <w:szCs w:val="28"/>
        </w:rPr>
        <w:t>我方已仔细研究（项目名称）采购文件（包括答疑纪要、补充通知等修改文件），并能够正确理解和接受其全部内容。我们完全理解并同意放弃对这方面有不明及误解的权利。我方将接受并遵守采购文件所规定的各项条款。我方愿以人民币￥元（大写元）的</w:t>
      </w:r>
      <w:r>
        <w:rPr>
          <w:rFonts w:hint="eastAsia" w:ascii="仿宋_GB2312" w:eastAsia="仿宋_GB2312"/>
          <w:sz w:val="28"/>
          <w:szCs w:val="28"/>
          <w:lang w:eastAsia="zh-CN"/>
        </w:rPr>
        <w:t>竞价</w:t>
      </w:r>
      <w:r>
        <w:rPr>
          <w:rFonts w:hint="eastAsia" w:ascii="仿宋_GB2312" w:eastAsia="仿宋_GB2312"/>
          <w:sz w:val="28"/>
          <w:szCs w:val="28"/>
        </w:rPr>
        <w:t>，并按上述材料规格型号、工程量清单和技术文件、技术规范和要求、施工图设计文件、工程量清单的条件要求实施和完成承包工程，修补工程中的任何缺陷。</w:t>
      </w:r>
    </w:p>
    <w:p>
      <w:pPr>
        <w:ind w:firstLine="560" w:firstLineChars="200"/>
        <w:rPr>
          <w:rFonts w:ascii="仿宋_GB2312" w:hAnsi="宋体" w:eastAsia="仿宋_GB2312"/>
          <w:sz w:val="28"/>
          <w:szCs w:val="28"/>
        </w:rPr>
      </w:pPr>
      <w:r>
        <w:rPr>
          <w:rFonts w:hint="eastAsia" w:ascii="仿宋_GB2312" w:hAnsi="宋体" w:eastAsia="仿宋_GB2312"/>
          <w:sz w:val="28"/>
          <w:szCs w:val="28"/>
        </w:rPr>
        <w:t>2、我方承诺再采购文件规定的</w:t>
      </w:r>
      <w:r>
        <w:rPr>
          <w:rFonts w:hint="eastAsia" w:ascii="仿宋_GB2312" w:hAnsi="宋体" w:eastAsia="仿宋_GB2312"/>
          <w:sz w:val="28"/>
          <w:szCs w:val="28"/>
          <w:lang w:eastAsia="zh-CN"/>
        </w:rPr>
        <w:t>竞价</w:t>
      </w:r>
      <w:r>
        <w:rPr>
          <w:rFonts w:hint="eastAsia" w:ascii="仿宋_GB2312" w:hAnsi="宋体" w:eastAsia="仿宋_GB2312"/>
          <w:sz w:val="28"/>
          <w:szCs w:val="28"/>
        </w:rPr>
        <w:t>有效期内不撤销</w:t>
      </w:r>
      <w:r>
        <w:rPr>
          <w:rFonts w:hint="eastAsia" w:ascii="仿宋_GB2312" w:hAnsi="宋体" w:eastAsia="仿宋_GB2312"/>
          <w:sz w:val="28"/>
          <w:szCs w:val="28"/>
          <w:lang w:eastAsia="zh-CN"/>
        </w:rPr>
        <w:t>竞价</w:t>
      </w:r>
      <w:r>
        <w:rPr>
          <w:rFonts w:hint="eastAsia" w:ascii="仿宋_GB2312" w:hAnsi="宋体" w:eastAsia="仿宋_GB2312"/>
          <w:sz w:val="28"/>
          <w:szCs w:val="28"/>
        </w:rPr>
        <w:t>文件。</w:t>
      </w:r>
    </w:p>
    <w:p>
      <w:pPr>
        <w:ind w:firstLine="560" w:firstLineChars="200"/>
        <w:rPr>
          <w:rFonts w:ascii="仿宋_GB2312" w:hAnsi="宋体" w:eastAsia="仿宋_GB2312"/>
          <w:sz w:val="28"/>
          <w:szCs w:val="28"/>
        </w:rPr>
      </w:pPr>
      <w:r>
        <w:rPr>
          <w:rFonts w:hint="eastAsia" w:ascii="仿宋_GB2312" w:hAnsi="宋体" w:eastAsia="仿宋_GB2312"/>
          <w:sz w:val="28"/>
          <w:szCs w:val="28"/>
        </w:rPr>
        <w:t>3、我方完全同意</w:t>
      </w:r>
      <w:r>
        <w:rPr>
          <w:rFonts w:hint="eastAsia" w:ascii="仿宋_GB2312" w:hAnsi="宋体" w:eastAsia="仿宋_GB2312"/>
          <w:sz w:val="28"/>
          <w:szCs w:val="28"/>
          <w:lang w:eastAsia="zh-CN"/>
        </w:rPr>
        <w:t>竞价</w:t>
      </w:r>
      <w:r>
        <w:rPr>
          <w:rFonts w:hint="eastAsia" w:ascii="仿宋_GB2312" w:hAnsi="宋体" w:eastAsia="仿宋_GB2312"/>
          <w:sz w:val="28"/>
          <w:szCs w:val="28"/>
        </w:rPr>
        <w:t>文件中规定的评审办法；愿意自行承担我方在参与此次</w:t>
      </w:r>
      <w:r>
        <w:rPr>
          <w:rFonts w:hint="eastAsia" w:ascii="仿宋_GB2312" w:hAnsi="宋体" w:eastAsia="仿宋_GB2312"/>
          <w:sz w:val="28"/>
          <w:szCs w:val="28"/>
          <w:lang w:eastAsia="zh-CN"/>
        </w:rPr>
        <w:t>竞价</w:t>
      </w:r>
      <w:r>
        <w:rPr>
          <w:rFonts w:hint="eastAsia" w:ascii="仿宋_GB2312" w:hAnsi="宋体" w:eastAsia="仿宋_GB2312"/>
          <w:sz w:val="28"/>
          <w:szCs w:val="28"/>
        </w:rPr>
        <w:t>活动过程中所发生的一切费用。</w:t>
      </w:r>
    </w:p>
    <w:p>
      <w:pPr>
        <w:tabs>
          <w:tab w:val="left" w:pos="0"/>
          <w:tab w:val="left" w:pos="397"/>
          <w:tab w:val="left" w:pos="567"/>
          <w:tab w:val="left" w:pos="800"/>
          <w:tab w:val="left" w:pos="1134"/>
          <w:tab w:val="left" w:pos="1400"/>
        </w:tabs>
        <w:snapToGrid w:val="0"/>
        <w:ind w:left="397" w:firstLine="271" w:firstLineChars="97"/>
        <w:rPr>
          <w:rFonts w:ascii="仿宋_GB2312" w:hAnsi="宋体" w:eastAsia="仿宋_GB2312"/>
          <w:sz w:val="28"/>
          <w:szCs w:val="28"/>
        </w:rPr>
      </w:pPr>
      <w:r>
        <w:rPr>
          <w:rFonts w:hint="eastAsia" w:ascii="仿宋_GB2312" w:hAnsi="宋体" w:eastAsia="仿宋_GB2312"/>
          <w:sz w:val="28"/>
          <w:szCs w:val="28"/>
        </w:rPr>
        <w:t>4、一旦我方获选，我方保证在合同协议条款中规定的开工</w:t>
      </w:r>
    </w:p>
    <w:p>
      <w:pPr>
        <w:tabs>
          <w:tab w:val="left" w:pos="0"/>
          <w:tab w:val="left" w:pos="397"/>
          <w:tab w:val="left" w:pos="567"/>
          <w:tab w:val="left" w:pos="800"/>
          <w:tab w:val="left" w:pos="1134"/>
          <w:tab w:val="left" w:pos="1400"/>
        </w:tabs>
        <w:snapToGrid w:val="0"/>
        <w:rPr>
          <w:rFonts w:ascii="仿宋_GB2312" w:eastAsia="仿宋_GB2312"/>
          <w:sz w:val="28"/>
          <w:szCs w:val="28"/>
        </w:rPr>
      </w:pPr>
      <w:r>
        <w:rPr>
          <w:rFonts w:hint="eastAsia" w:ascii="仿宋_GB2312" w:hAnsi="宋体" w:eastAsia="仿宋_GB2312"/>
          <w:sz w:val="28"/>
          <w:szCs w:val="28"/>
        </w:rPr>
        <w:t>日期开始施工，并保证在规定工期内完成施工任务并移交整个工程。</w:t>
      </w:r>
      <w:r>
        <w:rPr>
          <w:rFonts w:hint="eastAsia" w:ascii="仿宋_GB2312" w:eastAsia="仿宋_GB2312"/>
          <w:sz w:val="28"/>
          <w:szCs w:val="28"/>
        </w:rPr>
        <w:t>我方将按《中华人民共和国采购法》和合同约定条款承担我方的责任。</w:t>
      </w:r>
    </w:p>
    <w:p>
      <w:pPr>
        <w:tabs>
          <w:tab w:val="left" w:pos="0"/>
          <w:tab w:val="left" w:pos="397"/>
          <w:tab w:val="left" w:pos="567"/>
          <w:tab w:val="left" w:pos="800"/>
          <w:tab w:val="left" w:pos="1134"/>
          <w:tab w:val="left" w:pos="1400"/>
        </w:tabs>
        <w:snapToGrid w:val="0"/>
        <w:ind w:firstLine="560" w:firstLineChars="200"/>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如我方中选，我方承诺：</w:t>
      </w:r>
    </w:p>
    <w:p>
      <w:pPr>
        <w:pStyle w:val="87"/>
        <w:numPr>
          <w:ilvl w:val="0"/>
          <w:numId w:val="7"/>
        </w:numPr>
        <w:tabs>
          <w:tab w:val="left" w:pos="0"/>
          <w:tab w:val="left" w:pos="397"/>
          <w:tab w:val="left" w:pos="567"/>
          <w:tab w:val="left" w:pos="800"/>
          <w:tab w:val="left" w:pos="1134"/>
          <w:tab w:val="left" w:pos="1400"/>
        </w:tabs>
        <w:snapToGrid w:val="0"/>
        <w:ind w:hanging="654" w:firstLineChars="0"/>
        <w:rPr>
          <w:rFonts w:ascii="仿宋_GB2312" w:eastAsia="仿宋_GB2312"/>
          <w:sz w:val="28"/>
          <w:szCs w:val="28"/>
        </w:rPr>
      </w:pPr>
      <w:r>
        <w:rPr>
          <w:rFonts w:hint="eastAsia" w:ascii="仿宋_GB2312" w:eastAsia="仿宋_GB2312"/>
          <w:sz w:val="28"/>
          <w:szCs w:val="28"/>
        </w:rPr>
        <w:t>保证工程质量达到；</w:t>
      </w:r>
    </w:p>
    <w:p>
      <w:pPr>
        <w:pStyle w:val="87"/>
        <w:numPr>
          <w:ilvl w:val="0"/>
          <w:numId w:val="7"/>
        </w:numPr>
        <w:tabs>
          <w:tab w:val="left" w:pos="0"/>
          <w:tab w:val="left" w:pos="397"/>
          <w:tab w:val="left" w:pos="567"/>
          <w:tab w:val="left" w:pos="800"/>
          <w:tab w:val="left" w:pos="1134"/>
          <w:tab w:val="left" w:pos="1400"/>
        </w:tabs>
        <w:snapToGrid w:val="0"/>
        <w:ind w:hanging="654" w:firstLineChars="0"/>
        <w:rPr>
          <w:rFonts w:ascii="仿宋_GB2312" w:eastAsia="仿宋_GB2312"/>
          <w:sz w:val="28"/>
          <w:szCs w:val="28"/>
        </w:rPr>
      </w:pPr>
      <w:r>
        <w:rPr>
          <w:rFonts w:hint="eastAsia" w:ascii="仿宋_GB2312" w:eastAsia="仿宋_GB2312"/>
          <w:sz w:val="28"/>
          <w:szCs w:val="28"/>
        </w:rPr>
        <w:t>在收到成交通知书后，在成交通知书规定的期限内与你方签订合</w:t>
      </w:r>
    </w:p>
    <w:p>
      <w:pPr>
        <w:tabs>
          <w:tab w:val="left" w:pos="0"/>
          <w:tab w:val="left" w:pos="397"/>
          <w:tab w:val="left" w:pos="567"/>
          <w:tab w:val="left" w:pos="800"/>
          <w:tab w:val="left" w:pos="1134"/>
          <w:tab w:val="left" w:pos="1400"/>
        </w:tabs>
        <w:snapToGrid w:val="0"/>
        <w:rPr>
          <w:rFonts w:ascii="仿宋_GB2312" w:eastAsia="仿宋_GB2312"/>
          <w:sz w:val="28"/>
          <w:szCs w:val="28"/>
        </w:rPr>
      </w:pPr>
      <w:r>
        <w:rPr>
          <w:rFonts w:hint="eastAsia" w:ascii="仿宋_GB2312" w:eastAsia="仿宋_GB2312"/>
          <w:sz w:val="28"/>
          <w:szCs w:val="28"/>
        </w:rPr>
        <w:t>同，并不向你方提出附加条件；</w:t>
      </w:r>
    </w:p>
    <w:p>
      <w:pPr>
        <w:pStyle w:val="87"/>
        <w:numPr>
          <w:ilvl w:val="0"/>
          <w:numId w:val="7"/>
        </w:numPr>
        <w:tabs>
          <w:tab w:val="left" w:pos="0"/>
          <w:tab w:val="left" w:pos="397"/>
          <w:tab w:val="left" w:pos="567"/>
          <w:tab w:val="left" w:pos="800"/>
          <w:tab w:val="left" w:pos="1134"/>
          <w:tab w:val="left" w:pos="1400"/>
        </w:tabs>
        <w:snapToGrid w:val="0"/>
        <w:ind w:hanging="654" w:firstLineChars="0"/>
        <w:rPr>
          <w:rFonts w:ascii="仿宋_GB2312" w:eastAsia="仿宋_GB2312"/>
          <w:sz w:val="28"/>
          <w:szCs w:val="28"/>
        </w:rPr>
      </w:pPr>
      <w:r>
        <w:rPr>
          <w:rFonts w:hint="eastAsia" w:ascii="仿宋_GB2312" w:eastAsia="仿宋_GB2312"/>
          <w:sz w:val="28"/>
          <w:szCs w:val="28"/>
        </w:rPr>
        <w:t>在合同约定的期限内完成合同规定的全部义务；</w:t>
      </w:r>
    </w:p>
    <w:p>
      <w:pPr>
        <w:pStyle w:val="87"/>
        <w:numPr>
          <w:ilvl w:val="0"/>
          <w:numId w:val="7"/>
        </w:numPr>
        <w:tabs>
          <w:tab w:val="left" w:pos="0"/>
          <w:tab w:val="left" w:pos="397"/>
          <w:tab w:val="left" w:pos="567"/>
          <w:tab w:val="left" w:pos="800"/>
          <w:tab w:val="left" w:pos="1134"/>
          <w:tab w:val="left" w:pos="1400"/>
        </w:tabs>
        <w:snapToGrid w:val="0"/>
        <w:ind w:hanging="654" w:firstLineChars="0"/>
        <w:rPr>
          <w:rFonts w:ascii="仿宋_GB2312" w:eastAsia="仿宋_GB2312"/>
          <w:sz w:val="28"/>
          <w:szCs w:val="28"/>
        </w:rPr>
      </w:pPr>
      <w:r>
        <w:rPr>
          <w:rFonts w:hint="eastAsia" w:ascii="仿宋_GB2312" w:eastAsia="仿宋_GB2312"/>
          <w:sz w:val="28"/>
          <w:szCs w:val="28"/>
        </w:rPr>
        <w:t>我方拟派驻的项目管理机构主要人员和主要设备不满足采购文</w:t>
      </w:r>
    </w:p>
    <w:p>
      <w:pPr>
        <w:tabs>
          <w:tab w:val="left" w:pos="0"/>
          <w:tab w:val="left" w:pos="397"/>
          <w:tab w:val="left" w:pos="567"/>
          <w:tab w:val="left" w:pos="800"/>
          <w:tab w:val="left" w:pos="1134"/>
          <w:tab w:val="left" w:pos="1400"/>
        </w:tabs>
        <w:snapToGrid w:val="0"/>
        <w:rPr>
          <w:rFonts w:ascii="仿宋_GB2312" w:eastAsia="仿宋_GB2312"/>
          <w:sz w:val="28"/>
          <w:szCs w:val="28"/>
        </w:rPr>
      </w:pPr>
      <w:r>
        <w:rPr>
          <w:rFonts w:hint="eastAsia" w:ascii="仿宋_GB2312" w:eastAsia="仿宋_GB2312"/>
          <w:sz w:val="28"/>
          <w:szCs w:val="28"/>
        </w:rPr>
        <w:t>件要求，你方有权取消我方中选资格；</w:t>
      </w:r>
    </w:p>
    <w:p>
      <w:pPr>
        <w:tabs>
          <w:tab w:val="left" w:pos="0"/>
          <w:tab w:val="left" w:pos="397"/>
          <w:tab w:val="left" w:pos="567"/>
          <w:tab w:val="left" w:pos="800"/>
          <w:tab w:val="left" w:pos="1134"/>
          <w:tab w:val="left" w:pos="1400"/>
        </w:tabs>
        <w:snapToGrid w:val="0"/>
        <w:ind w:firstLine="560" w:firstLineChars="200"/>
        <w:rPr>
          <w:rFonts w:ascii="仿宋_GB2312" w:eastAsia="仿宋_GB2312"/>
          <w:sz w:val="28"/>
          <w:szCs w:val="28"/>
        </w:rPr>
      </w:pPr>
      <w:r>
        <w:rPr>
          <w:rFonts w:ascii="仿宋_GB2312" w:eastAsia="仿宋_GB2312"/>
          <w:sz w:val="28"/>
          <w:szCs w:val="28"/>
        </w:rPr>
        <w:t>6、</w:t>
      </w:r>
      <w:r>
        <w:rPr>
          <w:rFonts w:hint="eastAsia" w:ascii="仿宋_GB2312" w:eastAsia="仿宋_GB2312"/>
          <w:sz w:val="28"/>
          <w:szCs w:val="28"/>
        </w:rPr>
        <w:t>我方在此声明，所递交的</w:t>
      </w:r>
      <w:r>
        <w:rPr>
          <w:rFonts w:hint="eastAsia" w:ascii="仿宋_GB2312" w:eastAsia="仿宋_GB2312"/>
          <w:sz w:val="28"/>
          <w:szCs w:val="28"/>
          <w:lang w:eastAsia="zh-CN"/>
        </w:rPr>
        <w:t>竞价</w:t>
      </w:r>
      <w:r>
        <w:rPr>
          <w:rFonts w:hint="eastAsia" w:ascii="仿宋_GB2312" w:eastAsia="仿宋_GB2312"/>
          <w:sz w:val="28"/>
          <w:szCs w:val="28"/>
        </w:rPr>
        <w:t>文件及有关资料内容完整、真实和准确，否则，将承担由此引起的一切后果和相应的法律责任。</w:t>
      </w:r>
    </w:p>
    <w:p>
      <w:pPr>
        <w:tabs>
          <w:tab w:val="left" w:pos="0"/>
          <w:tab w:val="left" w:pos="397"/>
          <w:tab w:val="left" w:pos="567"/>
          <w:tab w:val="left" w:pos="800"/>
          <w:tab w:val="left" w:pos="1134"/>
          <w:tab w:val="left" w:pos="1400"/>
        </w:tabs>
        <w:snapToGrid w:val="0"/>
        <w:ind w:firstLine="565" w:firstLineChars="202"/>
        <w:rPr>
          <w:rFonts w:ascii="仿宋_GB2312" w:eastAsia="仿宋_GB2312"/>
          <w:sz w:val="28"/>
          <w:szCs w:val="28"/>
        </w:rPr>
      </w:pPr>
      <w:r>
        <w:rPr>
          <w:rFonts w:ascii="仿宋_GB2312" w:eastAsia="仿宋_GB2312"/>
          <w:sz w:val="28"/>
          <w:szCs w:val="28"/>
        </w:rPr>
        <w:t>7、</w:t>
      </w:r>
      <w:r>
        <w:rPr>
          <w:rFonts w:hint="eastAsia" w:ascii="仿宋_GB2312" w:eastAsia="仿宋_GB2312"/>
          <w:sz w:val="28"/>
          <w:szCs w:val="28"/>
        </w:rPr>
        <w:t>在合同协议书正式签署生效之前，本</w:t>
      </w:r>
      <w:r>
        <w:rPr>
          <w:rFonts w:hint="eastAsia" w:ascii="仿宋_GB2312" w:eastAsia="仿宋_GB2312"/>
          <w:sz w:val="28"/>
          <w:szCs w:val="28"/>
          <w:lang w:eastAsia="zh-CN"/>
        </w:rPr>
        <w:t>竞价</w:t>
      </w:r>
      <w:r>
        <w:rPr>
          <w:rFonts w:hint="eastAsia" w:ascii="仿宋_GB2312" w:eastAsia="仿宋_GB2312"/>
          <w:sz w:val="28"/>
          <w:szCs w:val="28"/>
        </w:rPr>
        <w:t>函连同你方的成交通知书和采购文件将构成我们双方之间共同遵守的文件，对双方具有约束力。</w:t>
      </w:r>
    </w:p>
    <w:p>
      <w:pPr>
        <w:tabs>
          <w:tab w:val="left" w:pos="0"/>
          <w:tab w:val="left" w:pos="397"/>
          <w:tab w:val="left" w:pos="567"/>
          <w:tab w:val="left" w:pos="800"/>
          <w:tab w:val="left" w:pos="1134"/>
          <w:tab w:val="left" w:pos="1400"/>
        </w:tabs>
        <w:snapToGrid w:val="0"/>
        <w:rPr>
          <w:rFonts w:ascii="仿宋_GB2312" w:eastAsia="仿宋_GB2312"/>
          <w:sz w:val="28"/>
          <w:szCs w:val="28"/>
        </w:rPr>
      </w:pPr>
      <w:r>
        <w:rPr>
          <w:rFonts w:ascii="仿宋_GB2312" w:eastAsia="仿宋_GB2312"/>
          <w:sz w:val="28"/>
          <w:szCs w:val="28"/>
        </w:rPr>
        <w:t xml:space="preserve">    8、</w:t>
      </w:r>
      <w:r>
        <w:rPr>
          <w:rFonts w:hint="eastAsia" w:ascii="仿宋_GB2312" w:eastAsia="仿宋_GB2312"/>
          <w:sz w:val="28"/>
          <w:szCs w:val="28"/>
        </w:rPr>
        <w:t>（其他补充说明）</w:t>
      </w:r>
    </w:p>
    <w:p>
      <w:pPr>
        <w:ind w:firstLine="560" w:firstLineChars="200"/>
        <w:rPr>
          <w:rFonts w:ascii="仿宋_GB2312" w:eastAsia="仿宋_GB2312"/>
          <w:color w:val="FF0000"/>
          <w:sz w:val="28"/>
          <w:szCs w:val="28"/>
        </w:rPr>
      </w:pPr>
      <w:r>
        <w:rPr>
          <w:rFonts w:hint="eastAsia" w:ascii="仿宋_GB2312" w:eastAsia="仿宋_GB2312"/>
          <w:sz w:val="28"/>
          <w:szCs w:val="28"/>
          <w:lang w:eastAsia="zh-CN"/>
        </w:rPr>
        <w:t>竞价</w:t>
      </w:r>
      <w:r>
        <w:rPr>
          <w:rFonts w:hint="eastAsia" w:ascii="仿宋_GB2312" w:eastAsia="仿宋_GB2312"/>
          <w:sz w:val="28"/>
          <w:szCs w:val="28"/>
        </w:rPr>
        <w:t>人：（公章）</w:t>
      </w:r>
    </w:p>
    <w:p>
      <w:pPr>
        <w:ind w:firstLine="560" w:firstLineChars="200"/>
        <w:rPr>
          <w:rFonts w:ascii="仿宋_GB2312" w:eastAsia="仿宋_GB2312"/>
          <w:color w:val="FF0000"/>
          <w:sz w:val="28"/>
          <w:szCs w:val="28"/>
        </w:rPr>
      </w:pPr>
      <w:r>
        <w:rPr>
          <w:rFonts w:hint="eastAsia" w:ascii="仿宋_GB2312" w:eastAsia="仿宋_GB2312"/>
          <w:bCs/>
          <w:sz w:val="28"/>
          <w:szCs w:val="28"/>
        </w:rPr>
        <w:t>定代表人或其</w:t>
      </w:r>
      <w:r>
        <w:rPr>
          <w:rFonts w:hint="eastAsia" w:ascii="仿宋_GB2312" w:eastAsia="仿宋_GB2312"/>
          <w:sz w:val="28"/>
          <w:szCs w:val="28"/>
        </w:rPr>
        <w:t>委托授权人</w:t>
      </w:r>
      <w:r>
        <w:rPr>
          <w:rFonts w:hint="eastAsia" w:ascii="仿宋_GB2312" w:eastAsia="仿宋_GB2312"/>
          <w:bCs/>
          <w:sz w:val="28"/>
          <w:szCs w:val="28"/>
        </w:rPr>
        <w:t>：</w:t>
      </w:r>
      <w:r>
        <w:rPr>
          <w:rFonts w:ascii="仿宋_GB2312" w:eastAsia="仿宋_GB2312"/>
          <w:bCs/>
          <w:sz w:val="28"/>
          <w:szCs w:val="28"/>
        </w:rPr>
        <w:t>（</w:t>
      </w:r>
      <w:r>
        <w:rPr>
          <w:rFonts w:hint="eastAsia" w:ascii="仿宋_GB2312" w:eastAsia="仿宋_GB2312"/>
          <w:bCs/>
          <w:sz w:val="28"/>
          <w:szCs w:val="28"/>
        </w:rPr>
        <w:t>签字）</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地址：</w:t>
      </w:r>
      <w:r>
        <w:rPr>
          <w:rFonts w:hint="eastAsia" w:ascii="仿宋_GB2312" w:eastAsia="仿宋_GB2312"/>
          <w:sz w:val="28"/>
          <w:szCs w:val="28"/>
          <w:u w:val="single"/>
        </w:rPr>
        <w:t>（包括电话、传真、邮编）</w:t>
      </w:r>
    </w:p>
    <w:p>
      <w:pPr>
        <w:spacing w:line="600" w:lineRule="exact"/>
        <w:ind w:firstLine="560" w:firstLineChars="200"/>
        <w:rPr>
          <w:rFonts w:ascii="宋体" w:hAnsi="宋体" w:eastAsia="仿宋_GB2312"/>
          <w:b/>
          <w:sz w:val="32"/>
          <w:szCs w:val="32"/>
        </w:rPr>
        <w:sectPr>
          <w:footerReference r:id="rId5" w:type="first"/>
          <w:footerReference r:id="rId3" w:type="default"/>
          <w:footerReference r:id="rId4" w:type="even"/>
          <w:pgSz w:w="11906" w:h="16838"/>
          <w:pgMar w:top="1701" w:right="1474" w:bottom="1134" w:left="1588" w:header="851" w:footer="992" w:gutter="0"/>
          <w:pgNumType w:fmt="numberInDash"/>
          <w:cols w:space="720" w:num="1"/>
          <w:titlePg/>
          <w:docGrid w:type="lines" w:linePitch="312" w:charSpace="0"/>
        </w:sectPr>
      </w:pPr>
      <w:r>
        <w:rPr>
          <w:rFonts w:hint="eastAsia" w:ascii="仿宋_GB2312" w:eastAsia="仿宋_GB2312"/>
          <w:sz w:val="28"/>
          <w:szCs w:val="28"/>
        </w:rPr>
        <w:t>日期：2022年月日</w:t>
      </w:r>
    </w:p>
    <w:p>
      <w:pPr>
        <w:pStyle w:val="4"/>
        <w:spacing w:line="600" w:lineRule="exact"/>
        <w:rPr>
          <w:sz w:val="32"/>
          <w:szCs w:val="36"/>
        </w:rPr>
      </w:pPr>
      <w:bookmarkStart w:id="31" w:name="_Toc534883410"/>
      <w:bookmarkStart w:id="32" w:name="_Toc122750653"/>
      <w:bookmarkStart w:id="33" w:name="_Toc122257631"/>
      <w:bookmarkStart w:id="34" w:name="_Toc508286688"/>
      <w:bookmarkStart w:id="35" w:name="_Toc534883368"/>
      <w:bookmarkStart w:id="36" w:name="_Toc409439699"/>
      <w:bookmarkStart w:id="37" w:name="_Toc534893628"/>
      <w:bookmarkStart w:id="38" w:name="_Toc122257637"/>
      <w:bookmarkStart w:id="39" w:name="_Toc122750660"/>
      <w:bookmarkStart w:id="40" w:name="_Toc122257638"/>
      <w:bookmarkStart w:id="41" w:name="_Toc515961897"/>
      <w:bookmarkStart w:id="42" w:name="_Toc508286689"/>
      <w:bookmarkStart w:id="43" w:name="_Toc409439703"/>
      <w:bookmarkStart w:id="44" w:name="_Toc409439702"/>
      <w:bookmarkStart w:id="45" w:name="_Toc122750661"/>
      <w:bookmarkStart w:id="46" w:name="_Toc508286690"/>
      <w:r>
        <w:rPr>
          <w:rFonts w:hint="eastAsia"/>
          <w:sz w:val="32"/>
          <w:szCs w:val="36"/>
        </w:rPr>
        <w:t>二、报 价 表</w:t>
      </w:r>
      <w:bookmarkEnd w:id="31"/>
      <w:bookmarkEnd w:id="32"/>
      <w:bookmarkEnd w:id="33"/>
      <w:bookmarkEnd w:id="34"/>
      <w:bookmarkEnd w:id="35"/>
      <w:bookmarkEnd w:id="36"/>
      <w:bookmarkEnd w:id="37"/>
    </w:p>
    <w:p>
      <w:pPr>
        <w:spacing w:line="600" w:lineRule="exact"/>
        <w:ind w:firstLine="240" w:firstLineChars="100"/>
        <w:rPr>
          <w:rFonts w:ascii="仿宋_GB2312" w:eastAsia="仿宋_GB2312"/>
          <w:b/>
          <w:color w:val="FF0000"/>
          <w:sz w:val="32"/>
          <w:szCs w:val="32"/>
        </w:rPr>
      </w:pPr>
      <w:bookmarkStart w:id="47" w:name="_Toc409439700"/>
      <w:bookmarkStart w:id="48" w:name="_Toc122257633"/>
      <w:bookmarkStart w:id="49" w:name="_Toc122750655"/>
      <w:r>
        <w:rPr>
          <w:rFonts w:hint="eastAsia" w:ascii="仿宋_GB2312" w:eastAsia="仿宋_GB2312"/>
          <w:bCs/>
          <w:color w:val="FF0000"/>
          <w:sz w:val="24"/>
          <w:szCs w:val="24"/>
        </w:rPr>
        <w:t>控制价</w:t>
      </w:r>
      <w:r>
        <w:rPr>
          <w:rFonts w:hint="eastAsia" w:ascii="仿宋_GB2312" w:eastAsia="仿宋_GB2312"/>
          <w:bCs/>
          <w:color w:val="FF0000"/>
          <w:sz w:val="24"/>
          <w:szCs w:val="24"/>
          <w:highlight w:val="yellow"/>
        </w:rPr>
        <w:t>：</w:t>
      </w:r>
      <w:r>
        <w:rPr>
          <w:rFonts w:hint="eastAsia" w:ascii="仿宋_GB2312" w:eastAsia="仿宋_GB2312"/>
          <w:bCs/>
          <w:color w:val="FF0000"/>
          <w:sz w:val="24"/>
          <w:szCs w:val="24"/>
          <w:highlight w:val="yellow"/>
          <w:lang w:val="en-US" w:eastAsia="zh-CN"/>
        </w:rPr>
        <w:t>404419</w:t>
      </w:r>
      <w:r>
        <w:rPr>
          <w:rFonts w:hint="eastAsia" w:ascii="仿宋_GB2312" w:eastAsia="仿宋_GB2312"/>
          <w:bCs/>
          <w:color w:val="FF0000"/>
          <w:sz w:val="24"/>
          <w:szCs w:val="24"/>
        </w:rPr>
        <w:t>元</w:t>
      </w:r>
    </w:p>
    <w:tbl>
      <w:tblPr>
        <w:tblStyle w:val="26"/>
        <w:tblW w:w="8217" w:type="dxa"/>
        <w:tblInd w:w="113" w:type="dxa"/>
        <w:tblLayout w:type="fixed"/>
        <w:tblCellMar>
          <w:top w:w="0" w:type="dxa"/>
          <w:left w:w="108" w:type="dxa"/>
          <w:bottom w:w="0" w:type="dxa"/>
          <w:right w:w="108" w:type="dxa"/>
        </w:tblCellMar>
      </w:tblPr>
      <w:tblGrid>
        <w:gridCol w:w="801"/>
        <w:gridCol w:w="4156"/>
        <w:gridCol w:w="3260"/>
      </w:tblGrid>
      <w:tr>
        <w:tblPrEx>
          <w:tblCellMar>
            <w:top w:w="0" w:type="dxa"/>
            <w:left w:w="108" w:type="dxa"/>
            <w:bottom w:w="0" w:type="dxa"/>
            <w:right w:w="108" w:type="dxa"/>
          </w:tblCellMar>
        </w:tblPrEx>
        <w:trPr>
          <w:trHeight w:val="435" w:hRule="atLeast"/>
        </w:trPr>
        <w:tc>
          <w:tcPr>
            <w:tcW w:w="801"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宋体" w:hAnsi="宋体" w:cs="宋体"/>
                <w:kern w:val="0"/>
                <w:sz w:val="28"/>
                <w:szCs w:val="28"/>
              </w:rPr>
            </w:pPr>
            <w:r>
              <w:rPr>
                <w:rFonts w:hint="eastAsia" w:ascii="宋体" w:hAnsi="宋体" w:cs="宋体"/>
                <w:b/>
                <w:kern w:val="0"/>
                <w:sz w:val="28"/>
                <w:szCs w:val="28"/>
              </w:rPr>
              <w:t>序号</w:t>
            </w:r>
          </w:p>
        </w:tc>
        <w:tc>
          <w:tcPr>
            <w:tcW w:w="4156" w:type="dxa"/>
            <w:tcBorders>
              <w:top w:val="single" w:color="000000" w:sz="4" w:space="0"/>
              <w:left w:val="nil"/>
              <w:bottom w:val="single" w:color="000000" w:sz="4" w:space="0"/>
              <w:right w:val="single" w:color="000000" w:sz="4" w:space="0"/>
            </w:tcBorders>
            <w:noWrap/>
            <w:vAlign w:val="center"/>
          </w:tcPr>
          <w:p>
            <w:pPr>
              <w:widowControl/>
              <w:jc w:val="left"/>
              <w:rPr>
                <w:rFonts w:ascii="宋体" w:hAnsi="宋体" w:cs="宋体"/>
                <w:b/>
                <w:kern w:val="0"/>
                <w:sz w:val="28"/>
                <w:szCs w:val="28"/>
              </w:rPr>
            </w:pPr>
            <w:r>
              <w:rPr>
                <w:rFonts w:hint="eastAsia" w:ascii="宋体" w:hAnsi="宋体" w:cs="宋体"/>
                <w:b/>
                <w:kern w:val="0"/>
                <w:sz w:val="28"/>
                <w:szCs w:val="28"/>
              </w:rPr>
              <w:t>工程名称</w:t>
            </w:r>
          </w:p>
        </w:tc>
        <w:tc>
          <w:tcPr>
            <w:tcW w:w="3260" w:type="dxa"/>
            <w:tcBorders>
              <w:top w:val="single" w:color="000000" w:sz="4" w:space="0"/>
              <w:left w:val="nil"/>
              <w:bottom w:val="single" w:color="000000" w:sz="4" w:space="0"/>
              <w:right w:val="single" w:color="000000" w:sz="4" w:space="0"/>
            </w:tcBorders>
            <w:noWrap/>
            <w:vAlign w:val="center"/>
          </w:tcPr>
          <w:p>
            <w:pPr>
              <w:pStyle w:val="11"/>
              <w:spacing w:line="440" w:lineRule="exact"/>
              <w:ind w:firstLine="0"/>
              <w:jc w:val="center"/>
              <w:rPr>
                <w:rFonts w:hint="eastAsia" w:ascii="仿宋_GB2312" w:eastAsia="仿宋_GB2312"/>
                <w:b/>
                <w:sz w:val="28"/>
                <w:szCs w:val="28"/>
                <w:lang w:eastAsia="zh-CN"/>
              </w:rPr>
            </w:pPr>
            <w:r>
              <w:rPr>
                <w:rFonts w:hint="eastAsia" w:ascii="仿宋_GB2312" w:eastAsia="仿宋_GB2312"/>
                <w:b/>
                <w:sz w:val="28"/>
                <w:szCs w:val="28"/>
                <w:lang w:eastAsia="zh-CN"/>
              </w:rPr>
              <w:t>竞价</w:t>
            </w:r>
          </w:p>
          <w:p>
            <w:pPr>
              <w:widowControl/>
              <w:ind w:left="1687" w:hanging="1687" w:hangingChars="600"/>
              <w:jc w:val="center"/>
              <w:rPr>
                <w:rFonts w:ascii="仿宋_GB2312" w:eastAsia="仿宋_GB2312"/>
                <w:color w:val="FF0000"/>
                <w:sz w:val="28"/>
                <w:szCs w:val="28"/>
              </w:rPr>
            </w:pPr>
            <w:r>
              <w:rPr>
                <w:rFonts w:hint="eastAsia" w:ascii="仿宋_GB2312" w:eastAsia="仿宋_GB2312"/>
                <w:b/>
                <w:sz w:val="28"/>
                <w:szCs w:val="28"/>
              </w:rPr>
              <w:t>(单位：元)</w:t>
            </w:r>
          </w:p>
        </w:tc>
      </w:tr>
      <w:tr>
        <w:tblPrEx>
          <w:tblCellMar>
            <w:top w:w="0" w:type="dxa"/>
            <w:left w:w="108" w:type="dxa"/>
            <w:bottom w:w="0" w:type="dxa"/>
            <w:right w:w="108" w:type="dxa"/>
          </w:tblCellMar>
        </w:tblPrEx>
        <w:trPr>
          <w:trHeight w:val="804" w:hRule="atLeast"/>
        </w:trPr>
        <w:tc>
          <w:tcPr>
            <w:tcW w:w="801"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ascii="宋体" w:hAnsi="宋体" w:cs="宋体"/>
                <w:b/>
                <w:kern w:val="0"/>
                <w:sz w:val="28"/>
                <w:szCs w:val="28"/>
              </w:rPr>
            </w:pPr>
            <w:r>
              <w:rPr>
                <w:rFonts w:hint="eastAsia" w:ascii="宋体" w:hAnsi="宋体" w:cs="宋体"/>
                <w:b/>
                <w:kern w:val="0"/>
                <w:sz w:val="28"/>
                <w:szCs w:val="28"/>
              </w:rPr>
              <w:t>1</w:t>
            </w:r>
          </w:p>
        </w:tc>
        <w:tc>
          <w:tcPr>
            <w:tcW w:w="4156" w:type="dxa"/>
            <w:tcBorders>
              <w:top w:val="single" w:color="000000" w:sz="4" w:space="0"/>
              <w:left w:val="nil"/>
              <w:bottom w:val="single" w:color="000000" w:sz="4" w:space="0"/>
              <w:right w:val="single" w:color="000000" w:sz="4" w:space="0"/>
            </w:tcBorders>
            <w:noWrap/>
            <w:vAlign w:val="center"/>
          </w:tcPr>
          <w:p>
            <w:pPr>
              <w:widowControl/>
              <w:jc w:val="left"/>
              <w:rPr>
                <w:rFonts w:hint="eastAsia" w:ascii="宋体" w:hAnsi="宋体" w:eastAsia="宋体" w:cs="宋体"/>
                <w:kern w:val="0"/>
                <w:sz w:val="28"/>
                <w:szCs w:val="28"/>
                <w:lang w:eastAsia="zh-CN"/>
              </w:rPr>
            </w:pPr>
            <w:r>
              <w:rPr>
                <w:rFonts w:hint="eastAsia" w:ascii="仿宋" w:hAnsi="仿宋" w:eastAsia="仿宋"/>
                <w:b/>
                <w:bCs/>
                <w:szCs w:val="28"/>
                <w:lang w:val="en-US" w:eastAsia="zh-CN"/>
              </w:rPr>
              <w:t>福建省高速公路服务乡村振兴典型示范路提升改造工程——山区致富路的收费棚亮化、收费站景观提升等立项批复项目的前期基础性准备工作（夜景部分）</w:t>
            </w:r>
          </w:p>
        </w:tc>
        <w:tc>
          <w:tcPr>
            <w:tcW w:w="3260" w:type="dxa"/>
            <w:tcBorders>
              <w:top w:val="single" w:color="000000" w:sz="4" w:space="0"/>
              <w:left w:val="nil"/>
              <w:bottom w:val="single" w:color="000000" w:sz="4" w:space="0"/>
              <w:right w:val="single" w:color="000000" w:sz="4" w:space="0"/>
            </w:tcBorders>
            <w:noWrap/>
            <w:vAlign w:val="center"/>
          </w:tcPr>
          <w:p>
            <w:pPr>
              <w:widowControl/>
              <w:ind w:left="1687" w:hanging="1687" w:hangingChars="600"/>
              <w:jc w:val="left"/>
              <w:rPr>
                <w:rFonts w:ascii="宋体" w:hAnsi="宋体" w:cs="宋体"/>
                <w:b/>
                <w:color w:val="FF0000"/>
                <w:kern w:val="0"/>
                <w:sz w:val="28"/>
                <w:szCs w:val="28"/>
              </w:rPr>
            </w:pPr>
          </w:p>
        </w:tc>
      </w:tr>
    </w:tbl>
    <w:p>
      <w:pPr>
        <w:spacing w:line="600" w:lineRule="exact"/>
        <w:ind w:firstLine="321" w:firstLineChars="100"/>
        <w:rPr>
          <w:rFonts w:ascii="仿宋_GB2312" w:eastAsia="仿宋_GB2312"/>
          <w:b/>
          <w:color w:val="FF0000"/>
          <w:sz w:val="32"/>
          <w:szCs w:val="32"/>
        </w:rPr>
      </w:pPr>
    </w:p>
    <w:p>
      <w:pPr>
        <w:spacing w:line="600" w:lineRule="exact"/>
        <w:rPr>
          <w:rFonts w:ascii="仿宋_GB2312" w:eastAsia="仿宋_GB2312"/>
          <w:sz w:val="32"/>
          <w:szCs w:val="32"/>
        </w:rPr>
      </w:pPr>
      <w:r>
        <w:rPr>
          <w:rFonts w:hint="eastAsia" w:ascii="仿宋_GB2312" w:eastAsia="仿宋_GB2312"/>
          <w:sz w:val="24"/>
          <w:szCs w:val="24"/>
        </w:rPr>
        <w:t>备注：1、本单位在本开启一览表中填入的数据与</w:t>
      </w:r>
      <w:r>
        <w:rPr>
          <w:rFonts w:hint="eastAsia" w:ascii="仿宋_GB2312" w:eastAsia="仿宋_GB2312"/>
          <w:sz w:val="24"/>
          <w:szCs w:val="24"/>
          <w:lang w:eastAsia="zh-CN"/>
        </w:rPr>
        <w:t>竞价</w:t>
      </w:r>
      <w:r>
        <w:rPr>
          <w:rFonts w:hint="eastAsia" w:ascii="仿宋_GB2312" w:eastAsia="仿宋_GB2312"/>
          <w:sz w:val="24"/>
          <w:szCs w:val="24"/>
        </w:rPr>
        <w:t>函数据保持一致。若有不一致之处，本单位应当在开启会上当场提出，并以</w:t>
      </w:r>
      <w:r>
        <w:rPr>
          <w:rFonts w:hint="eastAsia" w:ascii="仿宋_GB2312" w:eastAsia="仿宋_GB2312"/>
          <w:sz w:val="24"/>
          <w:szCs w:val="24"/>
          <w:lang w:eastAsia="zh-CN"/>
        </w:rPr>
        <w:t>竞价</w:t>
      </w:r>
      <w:r>
        <w:rPr>
          <w:rFonts w:hint="eastAsia" w:ascii="仿宋_GB2312" w:eastAsia="仿宋_GB2312"/>
          <w:sz w:val="24"/>
          <w:szCs w:val="24"/>
        </w:rPr>
        <w:t>函数据为准更正。否则，以废标论处。</w:t>
      </w:r>
    </w:p>
    <w:p>
      <w:pPr>
        <w:spacing w:line="600" w:lineRule="exact"/>
        <w:ind w:firstLine="480" w:firstLineChars="200"/>
        <w:rPr>
          <w:rFonts w:ascii="仿宋_GB2312" w:eastAsia="仿宋_GB2312"/>
          <w:sz w:val="24"/>
          <w:szCs w:val="24"/>
        </w:rPr>
      </w:pPr>
      <w:r>
        <w:rPr>
          <w:rFonts w:hint="eastAsia" w:ascii="仿宋_GB2312" w:eastAsia="仿宋_GB2312"/>
          <w:sz w:val="24"/>
          <w:szCs w:val="24"/>
        </w:rPr>
        <w:t>2、工程总价含人工费、材料费、施工机具使用费、企业管理费、措施费、</w:t>
      </w:r>
      <w:r>
        <w:rPr>
          <w:rFonts w:hint="eastAsia" w:ascii="仿宋_GB2312" w:eastAsia="仿宋_GB2312"/>
          <w:sz w:val="24"/>
          <w:szCs w:val="24"/>
          <w:highlight w:val="yellow"/>
        </w:rPr>
        <w:t>安全布控费、高速公路通行费、涉路工程施工审批、</w:t>
      </w:r>
      <w:r>
        <w:rPr>
          <w:rFonts w:hint="eastAsia" w:ascii="仿宋_GB2312" w:eastAsia="仿宋_GB2312"/>
          <w:sz w:val="24"/>
          <w:szCs w:val="24"/>
        </w:rPr>
        <w:t>规费、利润以及</w:t>
      </w:r>
      <w:r>
        <w:rPr>
          <w:rFonts w:hint="eastAsia" w:ascii="仿宋_GB2312" w:eastAsia="仿宋_GB2312"/>
          <w:sz w:val="24"/>
          <w:szCs w:val="24"/>
          <w:highlight w:val="yellow"/>
        </w:rPr>
        <w:t>一定的风险费用</w:t>
      </w:r>
      <w:r>
        <w:rPr>
          <w:rFonts w:hint="eastAsia" w:ascii="仿宋_GB2312" w:eastAsia="仿宋_GB2312"/>
          <w:sz w:val="24"/>
          <w:szCs w:val="24"/>
        </w:rPr>
        <w:t>等完成项目施工一切费用。</w:t>
      </w:r>
    </w:p>
    <w:p>
      <w:pPr>
        <w:spacing w:line="600" w:lineRule="exact"/>
        <w:rPr>
          <w:rFonts w:ascii="仿宋_GB2312" w:eastAsia="仿宋_GB2312"/>
          <w:sz w:val="32"/>
          <w:szCs w:val="32"/>
        </w:rPr>
      </w:pPr>
    </w:p>
    <w:p>
      <w:pPr>
        <w:spacing w:line="600" w:lineRule="exact"/>
        <w:rPr>
          <w:rFonts w:ascii="仿宋_GB2312" w:eastAsia="仿宋_GB2312"/>
          <w:sz w:val="32"/>
          <w:szCs w:val="32"/>
        </w:rPr>
      </w:pPr>
    </w:p>
    <w:bookmarkEnd w:id="38"/>
    <w:bookmarkEnd w:id="39"/>
    <w:bookmarkEnd w:id="40"/>
    <w:bookmarkEnd w:id="41"/>
    <w:bookmarkEnd w:id="42"/>
    <w:bookmarkEnd w:id="43"/>
    <w:bookmarkEnd w:id="44"/>
    <w:bookmarkEnd w:id="45"/>
    <w:bookmarkEnd w:id="46"/>
    <w:bookmarkEnd w:id="47"/>
    <w:bookmarkEnd w:id="48"/>
    <w:bookmarkEnd w:id="49"/>
    <w:p>
      <w:pPr>
        <w:spacing w:line="600" w:lineRule="exact"/>
        <w:rPr>
          <w:rFonts w:ascii="仿宋_GB2312" w:eastAsia="仿宋_GB2312"/>
          <w:sz w:val="28"/>
          <w:szCs w:val="28"/>
        </w:rPr>
      </w:pPr>
      <w:r>
        <w:rPr>
          <w:rFonts w:hint="eastAsia" w:ascii="仿宋_GB2312" w:eastAsia="仿宋_GB2312"/>
          <w:sz w:val="28"/>
          <w:szCs w:val="28"/>
          <w:lang w:eastAsia="zh-CN"/>
        </w:rPr>
        <w:t>竞价</w:t>
      </w:r>
      <w:r>
        <w:rPr>
          <w:rFonts w:hint="eastAsia" w:ascii="仿宋_GB2312" w:eastAsia="仿宋_GB2312"/>
          <w:sz w:val="28"/>
          <w:szCs w:val="28"/>
        </w:rPr>
        <w:t>人：（</w:t>
      </w:r>
      <w:r>
        <w:rPr>
          <w:rFonts w:hint="eastAsia" w:ascii="仿宋_GB2312" w:eastAsia="仿宋_GB2312"/>
          <w:color w:val="FF0000"/>
          <w:sz w:val="28"/>
          <w:szCs w:val="28"/>
        </w:rPr>
        <w:t>盖章</w:t>
      </w:r>
      <w:r>
        <w:rPr>
          <w:rFonts w:hint="eastAsia" w:ascii="仿宋_GB2312" w:eastAsia="仿宋_GB2312"/>
          <w:sz w:val="28"/>
          <w:szCs w:val="28"/>
        </w:rPr>
        <w:t xml:space="preserve">）           </w:t>
      </w:r>
    </w:p>
    <w:p>
      <w:pPr>
        <w:spacing w:line="600" w:lineRule="exact"/>
        <w:rPr>
          <w:rFonts w:ascii="仿宋_GB2312" w:eastAsia="仿宋_GB2312"/>
          <w:sz w:val="28"/>
          <w:szCs w:val="28"/>
        </w:rPr>
      </w:pPr>
      <w:r>
        <w:rPr>
          <w:rFonts w:hint="eastAsia" w:ascii="仿宋_GB2312" w:eastAsia="仿宋_GB2312"/>
          <w:sz w:val="28"/>
          <w:szCs w:val="28"/>
        </w:rPr>
        <w:t>法定代表人或委托授权人：（</w:t>
      </w:r>
      <w:r>
        <w:rPr>
          <w:rFonts w:hint="eastAsia" w:ascii="仿宋_GB2312" w:eastAsia="仿宋_GB2312"/>
          <w:color w:val="FF0000"/>
          <w:sz w:val="28"/>
          <w:szCs w:val="28"/>
        </w:rPr>
        <w:t>签字</w:t>
      </w:r>
      <w:r>
        <w:rPr>
          <w:rFonts w:hint="eastAsia" w:ascii="仿宋_GB2312" w:eastAsia="仿宋_GB2312"/>
          <w:sz w:val="28"/>
          <w:szCs w:val="28"/>
        </w:rPr>
        <w:t xml:space="preserve">）         </w:t>
      </w:r>
    </w:p>
    <w:p>
      <w:pPr>
        <w:spacing w:line="600" w:lineRule="exact"/>
        <w:rPr>
          <w:rFonts w:ascii="仿宋_GB2312" w:eastAsia="仿宋_GB2312"/>
          <w:sz w:val="28"/>
          <w:szCs w:val="28"/>
        </w:rPr>
      </w:pPr>
      <w:r>
        <w:rPr>
          <w:rFonts w:hint="eastAsia" w:ascii="仿宋_GB2312" w:eastAsia="仿宋_GB2312"/>
          <w:sz w:val="28"/>
          <w:szCs w:val="28"/>
        </w:rPr>
        <w:t>电话：</w:t>
      </w:r>
    </w:p>
    <w:p>
      <w:pPr>
        <w:spacing w:line="600" w:lineRule="exact"/>
        <w:rPr>
          <w:rFonts w:ascii="仿宋_GB2312" w:eastAsia="仿宋_GB2312"/>
          <w:sz w:val="28"/>
          <w:szCs w:val="28"/>
          <w:u w:val="single"/>
        </w:rPr>
      </w:pPr>
      <w:r>
        <w:rPr>
          <w:rFonts w:hint="eastAsia" w:ascii="仿宋_GB2312" w:eastAsia="仿宋_GB2312"/>
          <w:sz w:val="28"/>
          <w:szCs w:val="28"/>
        </w:rPr>
        <w:t>传真：</w:t>
      </w:r>
    </w:p>
    <w:p>
      <w:pPr>
        <w:spacing w:line="600" w:lineRule="exact"/>
        <w:rPr>
          <w:rFonts w:ascii="仿宋_GB2312" w:eastAsia="仿宋_GB2312"/>
          <w:bCs/>
          <w:sz w:val="28"/>
          <w:szCs w:val="28"/>
        </w:rPr>
      </w:pPr>
      <w:r>
        <w:rPr>
          <w:rFonts w:hint="eastAsia" w:ascii="仿宋_GB2312" w:eastAsia="仿宋_GB2312"/>
          <w:bCs/>
          <w:sz w:val="28"/>
          <w:szCs w:val="28"/>
        </w:rPr>
        <w:t>企业邮箱：</w:t>
      </w:r>
    </w:p>
    <w:p>
      <w:pPr>
        <w:spacing w:line="600" w:lineRule="exact"/>
      </w:pPr>
      <w:r>
        <w:rPr>
          <w:rFonts w:hint="eastAsia" w:ascii="仿宋_GB2312" w:eastAsia="仿宋_GB2312"/>
          <w:sz w:val="28"/>
          <w:szCs w:val="28"/>
        </w:rPr>
        <w:t>日期： 2022年   月   日</w:t>
      </w:r>
    </w:p>
    <w:p>
      <w:pPr>
        <w:spacing w:line="600" w:lineRule="exact"/>
        <w:jc w:val="center"/>
        <w:rPr>
          <w:rFonts w:hint="eastAsia" w:ascii="仿宋_GB2312" w:eastAsia="仿宋_GB2312"/>
          <w:b/>
          <w:bCs/>
          <w:sz w:val="32"/>
          <w:szCs w:val="32"/>
        </w:rPr>
      </w:pPr>
    </w:p>
    <w:p>
      <w:pPr>
        <w:spacing w:line="600" w:lineRule="exact"/>
        <w:jc w:val="center"/>
        <w:rPr>
          <w:rFonts w:ascii="仿宋_GB2312" w:eastAsia="仿宋_GB2312"/>
          <w:b/>
          <w:bCs/>
          <w:sz w:val="32"/>
          <w:szCs w:val="32"/>
        </w:rPr>
      </w:pPr>
      <w:r>
        <w:rPr>
          <w:rFonts w:hint="eastAsia" w:ascii="仿宋_GB2312" w:eastAsia="仿宋_GB2312"/>
          <w:b/>
          <w:bCs/>
          <w:sz w:val="32"/>
          <w:szCs w:val="32"/>
        </w:rPr>
        <w:t>三、无拖欠农民工工资承诺书</w:t>
      </w:r>
    </w:p>
    <w:p>
      <w:pPr>
        <w:spacing w:line="600" w:lineRule="exact"/>
        <w:jc w:val="left"/>
        <w:rPr>
          <w:rFonts w:ascii="仿宋_GB2312" w:eastAsia="仿宋_GB2312"/>
          <w:bCs/>
          <w:sz w:val="28"/>
          <w:szCs w:val="28"/>
        </w:rPr>
      </w:pPr>
      <w:r>
        <w:rPr>
          <w:rFonts w:hint="eastAsia" w:ascii="仿宋_GB2312" w:eastAsia="仿宋_GB2312"/>
          <w:bCs/>
          <w:sz w:val="28"/>
          <w:szCs w:val="28"/>
        </w:rPr>
        <w:t>宁德市高速公路养护工程有限公司:</w:t>
      </w:r>
    </w:p>
    <w:p>
      <w:pPr>
        <w:spacing w:line="600" w:lineRule="exact"/>
        <w:jc w:val="center"/>
        <w:rPr>
          <w:rFonts w:ascii="仿宋_GB2312" w:eastAsia="仿宋_GB2312"/>
          <w:bCs/>
          <w:sz w:val="28"/>
          <w:szCs w:val="28"/>
        </w:rPr>
      </w:pPr>
      <w:r>
        <w:rPr>
          <w:rFonts w:hint="eastAsia" w:ascii="仿宋_GB2312" w:eastAsia="仿宋_GB2312"/>
          <w:bCs/>
          <w:sz w:val="28"/>
          <w:szCs w:val="28"/>
        </w:rPr>
        <w:t xml:space="preserve">    为了切实维护建筑农民工的合法权益，确保社会和企业稳定，根据</w:t>
      </w:r>
    </w:p>
    <w:p>
      <w:pPr>
        <w:spacing w:line="600" w:lineRule="exact"/>
        <w:rPr>
          <w:rFonts w:ascii="仿宋_GB2312" w:eastAsia="仿宋_GB2312"/>
          <w:bCs/>
          <w:sz w:val="28"/>
          <w:szCs w:val="28"/>
        </w:rPr>
      </w:pPr>
      <w:r>
        <w:rPr>
          <w:rFonts w:hint="eastAsia" w:ascii="仿宋_GB2312" w:eastAsia="仿宋_GB2312"/>
          <w:bCs/>
          <w:sz w:val="28"/>
          <w:szCs w:val="28"/>
        </w:rPr>
        <w:t>各级政府和相关主管部门的相关要求，如我司中选（项目名称），我司做如下郑重承诺:</w:t>
      </w:r>
    </w:p>
    <w:p>
      <w:pPr>
        <w:pStyle w:val="87"/>
        <w:numPr>
          <w:ilvl w:val="0"/>
          <w:numId w:val="8"/>
        </w:numPr>
        <w:spacing w:line="600" w:lineRule="exact"/>
        <w:ind w:firstLineChars="0"/>
        <w:rPr>
          <w:rFonts w:ascii="仿宋_GB2312" w:eastAsia="仿宋_GB2312"/>
          <w:bCs/>
          <w:sz w:val="28"/>
          <w:szCs w:val="28"/>
        </w:rPr>
      </w:pPr>
      <w:r>
        <w:rPr>
          <w:rFonts w:hint="eastAsia" w:ascii="仿宋_GB2312" w:eastAsia="仿宋_GB2312"/>
          <w:bCs/>
          <w:sz w:val="28"/>
          <w:szCs w:val="28"/>
        </w:rPr>
        <w:t>我公司将严格按照上级主管部门以及天关于农民工工资发放</w:t>
      </w:r>
    </w:p>
    <w:p>
      <w:pPr>
        <w:spacing w:line="600" w:lineRule="exact"/>
        <w:rPr>
          <w:rFonts w:ascii="仿宋_GB2312" w:eastAsia="仿宋_GB2312"/>
          <w:bCs/>
          <w:sz w:val="28"/>
          <w:szCs w:val="28"/>
        </w:rPr>
      </w:pPr>
      <w:r>
        <w:rPr>
          <w:rFonts w:hint="eastAsia" w:ascii="仿宋_GB2312" w:eastAsia="仿宋_GB2312"/>
          <w:bCs/>
          <w:sz w:val="28"/>
          <w:szCs w:val="28"/>
        </w:rPr>
        <w:t>的相关要求，切实做好农民工工资发放工作，按时足额支付本项目农民工工资，做到不挪作他用，不拖欠农民工工资;</w:t>
      </w:r>
    </w:p>
    <w:p>
      <w:pPr>
        <w:pStyle w:val="87"/>
        <w:numPr>
          <w:ilvl w:val="0"/>
          <w:numId w:val="8"/>
        </w:numPr>
        <w:spacing w:line="600" w:lineRule="exact"/>
        <w:ind w:firstLineChars="0"/>
        <w:rPr>
          <w:rFonts w:ascii="仿宋_GB2312" w:eastAsia="仿宋_GB2312"/>
          <w:bCs/>
          <w:sz w:val="28"/>
          <w:szCs w:val="28"/>
        </w:rPr>
      </w:pPr>
      <w:r>
        <w:rPr>
          <w:rFonts w:hint="eastAsia" w:ascii="仿宋_GB2312" w:eastAsia="仿宋_GB2312"/>
          <w:bCs/>
          <w:sz w:val="28"/>
          <w:szCs w:val="28"/>
        </w:rPr>
        <w:t>每期工程款结算前，我公司一定按照规定将农民工工资足</w:t>
      </w:r>
    </w:p>
    <w:p>
      <w:pPr>
        <w:spacing w:line="600" w:lineRule="exact"/>
        <w:rPr>
          <w:rFonts w:ascii="仿宋_GB2312" w:eastAsia="仿宋_GB2312"/>
          <w:bCs/>
          <w:sz w:val="28"/>
          <w:szCs w:val="28"/>
        </w:rPr>
      </w:pPr>
      <w:r>
        <w:rPr>
          <w:rFonts w:hint="eastAsia" w:ascii="仿宋_GB2312" w:eastAsia="仿宋_GB2312"/>
          <w:bCs/>
          <w:sz w:val="28"/>
          <w:szCs w:val="28"/>
        </w:rPr>
        <w:t>额、直接发放到农民工手中;保证将每月发放的农民工工资表(表格形式、现场负责人和班组长签字认可、农民工本人签字)于每月按贵司要求的时间将上月农民工工资如实、及时上报给贵司项目部，否则我司愿意接受贵司的处理，贵司有权停止对我公司劳务工程款的支付;</w:t>
      </w:r>
    </w:p>
    <w:p>
      <w:pPr>
        <w:spacing w:line="600" w:lineRule="exact"/>
        <w:jc w:val="center"/>
        <w:rPr>
          <w:rFonts w:ascii="仿宋_GB2312" w:eastAsia="仿宋_GB2312"/>
          <w:bCs/>
          <w:sz w:val="28"/>
          <w:szCs w:val="28"/>
        </w:rPr>
      </w:pPr>
      <w:r>
        <w:rPr>
          <w:rFonts w:hint="eastAsia" w:ascii="仿宋_GB2312" w:eastAsia="仿宋_GB2312"/>
          <w:bCs/>
          <w:sz w:val="28"/>
          <w:szCs w:val="28"/>
        </w:rPr>
        <w:t>3、如因农民工工资发放、处置不力，导致农民工有不同形式的上</w:t>
      </w:r>
    </w:p>
    <w:p>
      <w:pPr>
        <w:spacing w:line="600" w:lineRule="exact"/>
        <w:rPr>
          <w:rFonts w:ascii="仿宋_GB2312" w:eastAsia="仿宋_GB2312"/>
          <w:bCs/>
          <w:sz w:val="28"/>
          <w:szCs w:val="28"/>
        </w:rPr>
      </w:pPr>
      <w:r>
        <w:rPr>
          <w:rFonts w:hint="eastAsia" w:ascii="仿宋_GB2312" w:eastAsia="仿宋_GB2312"/>
          <w:bCs/>
          <w:sz w:val="28"/>
          <w:szCs w:val="28"/>
        </w:rPr>
        <w:t>访、闹访、集访等事件发生，贵司项目部将立即停止对我公司劳务工程款的支付，我公司愿意将剩余工程款用作民工工资保证金，并承担相应的法律责任。</w:t>
      </w:r>
    </w:p>
    <w:p>
      <w:pPr>
        <w:spacing w:line="600" w:lineRule="exact"/>
        <w:ind w:firstLine="560" w:firstLineChars="200"/>
        <w:rPr>
          <w:rFonts w:ascii="仿宋_GB2312" w:eastAsia="仿宋_GB2312"/>
          <w:bCs/>
          <w:sz w:val="28"/>
          <w:szCs w:val="28"/>
        </w:rPr>
      </w:pPr>
      <w:r>
        <w:rPr>
          <w:rFonts w:hint="eastAsia" w:ascii="仿宋_GB2312" w:eastAsia="仿宋_GB2312"/>
          <w:bCs/>
          <w:sz w:val="28"/>
          <w:szCs w:val="28"/>
        </w:rPr>
        <w:t>由此造成的一切不良后果和损失由我公司承担。</w:t>
      </w:r>
    </w:p>
    <w:p>
      <w:pPr>
        <w:spacing w:line="600" w:lineRule="exact"/>
        <w:ind w:firstLine="560" w:firstLineChars="200"/>
        <w:rPr>
          <w:rFonts w:ascii="仿宋_GB2312" w:eastAsia="仿宋_GB2312"/>
          <w:bCs/>
          <w:sz w:val="28"/>
          <w:szCs w:val="28"/>
        </w:rPr>
      </w:pPr>
      <w:r>
        <w:rPr>
          <w:rFonts w:hint="eastAsia" w:ascii="仿宋_GB2312" w:eastAsia="仿宋_GB2312"/>
          <w:bCs/>
          <w:sz w:val="28"/>
          <w:szCs w:val="28"/>
        </w:rPr>
        <w:t>特此承诺!</w:t>
      </w:r>
    </w:p>
    <w:p>
      <w:pPr>
        <w:pStyle w:val="2"/>
      </w:pPr>
    </w:p>
    <w:p>
      <w:pPr>
        <w:spacing w:line="600" w:lineRule="exact"/>
        <w:jc w:val="center"/>
        <w:rPr>
          <w:rFonts w:ascii="仿宋_GB2312" w:eastAsia="仿宋_GB2312"/>
          <w:bCs/>
          <w:sz w:val="28"/>
          <w:szCs w:val="28"/>
        </w:rPr>
      </w:pPr>
      <w:r>
        <w:rPr>
          <w:rFonts w:hint="eastAsia" w:ascii="仿宋_GB2312" w:eastAsia="仿宋_GB2312"/>
          <w:bCs/>
          <w:sz w:val="28"/>
          <w:szCs w:val="28"/>
        </w:rPr>
        <w:t>承诺人：（盖公章）</w:t>
      </w:r>
    </w:p>
    <w:p>
      <w:pPr>
        <w:pStyle w:val="2"/>
        <w:ind w:firstLine="2240" w:firstLineChars="800"/>
      </w:pPr>
      <w:r>
        <w:rPr>
          <w:rFonts w:hint="eastAsia" w:ascii="仿宋_GB2312" w:eastAsia="仿宋_GB2312"/>
          <w:sz w:val="28"/>
          <w:szCs w:val="28"/>
        </w:rPr>
        <w:t>法定代表人或委托授权人：（</w:t>
      </w:r>
      <w:r>
        <w:rPr>
          <w:rFonts w:hint="eastAsia" w:ascii="仿宋_GB2312" w:eastAsia="仿宋_GB2312"/>
          <w:color w:val="FF0000"/>
          <w:sz w:val="28"/>
          <w:szCs w:val="28"/>
        </w:rPr>
        <w:t>签字</w:t>
      </w:r>
      <w:r>
        <w:rPr>
          <w:rFonts w:hint="eastAsia" w:ascii="仿宋_GB2312" w:eastAsia="仿宋_GB2312"/>
          <w:sz w:val="28"/>
          <w:szCs w:val="28"/>
        </w:rPr>
        <w:t>）</w:t>
      </w:r>
    </w:p>
    <w:p>
      <w:pPr>
        <w:pStyle w:val="2"/>
        <w:ind w:firstLine="2240" w:firstLineChars="800"/>
      </w:pPr>
      <w:r>
        <w:rPr>
          <w:rFonts w:hint="eastAsia" w:ascii="仿宋_GB2312" w:eastAsia="仿宋_GB2312"/>
          <w:sz w:val="28"/>
          <w:szCs w:val="28"/>
        </w:rPr>
        <w:t>日期： 2022年   月   日</w:t>
      </w:r>
    </w:p>
    <w:p>
      <w:pPr>
        <w:spacing w:line="600" w:lineRule="exact"/>
        <w:jc w:val="center"/>
        <w:rPr>
          <w:rFonts w:ascii="仿宋_GB2312" w:eastAsia="仿宋_GB2312"/>
          <w:b/>
          <w:bCs/>
          <w:sz w:val="32"/>
          <w:szCs w:val="32"/>
        </w:rPr>
      </w:pPr>
    </w:p>
    <w:p>
      <w:pPr>
        <w:spacing w:line="600" w:lineRule="exact"/>
        <w:jc w:val="center"/>
        <w:rPr>
          <w:rFonts w:ascii="仿宋_GB2312" w:eastAsia="仿宋_GB2312"/>
          <w:b/>
          <w:bCs/>
          <w:sz w:val="32"/>
          <w:szCs w:val="32"/>
        </w:rPr>
      </w:pPr>
    </w:p>
    <w:p>
      <w:pPr>
        <w:spacing w:line="600" w:lineRule="exact"/>
        <w:jc w:val="center"/>
        <w:rPr>
          <w:rFonts w:ascii="仿宋_GB2312" w:eastAsia="仿宋_GB2312"/>
          <w:b/>
          <w:bCs/>
          <w:sz w:val="32"/>
          <w:szCs w:val="32"/>
        </w:rPr>
      </w:pPr>
    </w:p>
    <w:p>
      <w:pPr>
        <w:spacing w:line="600" w:lineRule="exact"/>
        <w:jc w:val="center"/>
        <w:rPr>
          <w:rFonts w:ascii="仿宋_GB2312" w:eastAsia="仿宋_GB2312"/>
          <w:b/>
          <w:bCs/>
          <w:sz w:val="32"/>
          <w:szCs w:val="32"/>
        </w:rPr>
      </w:pPr>
    </w:p>
    <w:p>
      <w:pPr>
        <w:spacing w:line="600" w:lineRule="exact"/>
        <w:jc w:val="center"/>
        <w:rPr>
          <w:rFonts w:ascii="仿宋_GB2312" w:eastAsia="仿宋_GB2312"/>
          <w:b/>
          <w:bCs/>
          <w:sz w:val="32"/>
          <w:szCs w:val="32"/>
        </w:rPr>
      </w:pPr>
      <w:r>
        <w:rPr>
          <w:rFonts w:hint="eastAsia" w:ascii="仿宋_GB2312" w:eastAsia="仿宋_GB2312"/>
          <w:b/>
          <w:bCs/>
          <w:sz w:val="32"/>
          <w:szCs w:val="32"/>
        </w:rPr>
        <w:t>四、</w:t>
      </w:r>
      <w:r>
        <w:rPr>
          <w:rFonts w:hint="eastAsia" w:ascii="仿宋_GB2312" w:eastAsia="仿宋_GB2312"/>
          <w:b/>
          <w:bCs/>
          <w:sz w:val="32"/>
          <w:szCs w:val="32"/>
          <w:lang w:eastAsia="zh-CN"/>
        </w:rPr>
        <w:t>竞价</w:t>
      </w:r>
      <w:r>
        <w:rPr>
          <w:rFonts w:hint="eastAsia" w:ascii="仿宋_GB2312" w:eastAsia="仿宋_GB2312"/>
          <w:b/>
          <w:bCs/>
          <w:sz w:val="32"/>
          <w:szCs w:val="32"/>
        </w:rPr>
        <w:t>单位法定代表人身份证明书（格式）</w:t>
      </w:r>
    </w:p>
    <w:p>
      <w:pPr>
        <w:spacing w:line="600" w:lineRule="exact"/>
        <w:jc w:val="center"/>
        <w:rPr>
          <w:rFonts w:ascii="仿宋_GB2312" w:eastAsia="仿宋_GB2312"/>
          <w:sz w:val="32"/>
          <w:szCs w:val="32"/>
        </w:rPr>
      </w:pPr>
    </w:p>
    <w:p>
      <w:pPr>
        <w:spacing w:line="560" w:lineRule="exact"/>
        <w:rPr>
          <w:rFonts w:ascii="仿宋_GB2312" w:eastAsia="仿宋_GB2312"/>
          <w:sz w:val="32"/>
          <w:szCs w:val="32"/>
          <w:highlight w:val="yellow"/>
          <w:u w:val="single"/>
        </w:rPr>
      </w:pPr>
      <w:r>
        <w:rPr>
          <w:rFonts w:hint="eastAsia" w:ascii="仿宋_GB2312" w:eastAsia="仿宋_GB2312"/>
          <w:sz w:val="32"/>
          <w:szCs w:val="32"/>
        </w:rPr>
        <w:t>项目名称：</w:t>
      </w:r>
    </w:p>
    <w:p>
      <w:pPr>
        <w:spacing w:line="560" w:lineRule="exact"/>
        <w:rPr>
          <w:rFonts w:ascii="仿宋_GB2312" w:eastAsia="仿宋_GB2312"/>
          <w:sz w:val="32"/>
          <w:szCs w:val="32"/>
        </w:rPr>
      </w:pPr>
      <w:r>
        <w:rPr>
          <w:rFonts w:hint="eastAsia" w:ascii="仿宋_GB2312" w:eastAsia="仿宋_GB2312"/>
          <w:sz w:val="32"/>
          <w:szCs w:val="32"/>
        </w:rPr>
        <w:t>宁德市高速公路养护工程有限公司：</w:t>
      </w:r>
    </w:p>
    <w:p>
      <w:pPr>
        <w:spacing w:line="560" w:lineRule="exact"/>
        <w:ind w:firstLine="800" w:firstLineChars="250"/>
        <w:rPr>
          <w:rFonts w:ascii="仿宋_GB2312" w:eastAsia="仿宋_GB2312"/>
          <w:sz w:val="32"/>
          <w:szCs w:val="32"/>
        </w:rPr>
      </w:pPr>
      <w:r>
        <w:rPr>
          <w:rFonts w:hint="eastAsia" w:ascii="仿宋_GB2312" w:eastAsia="仿宋_GB2312"/>
          <w:sz w:val="32"/>
          <w:szCs w:val="32"/>
          <w:u w:val="single"/>
        </w:rPr>
        <w:t>（法定代表人姓名）</w:t>
      </w:r>
      <w:r>
        <w:rPr>
          <w:rFonts w:hint="eastAsia" w:ascii="仿宋_GB2312" w:eastAsia="仿宋_GB2312"/>
          <w:sz w:val="32"/>
          <w:szCs w:val="32"/>
        </w:rPr>
        <w:t>是</w:t>
      </w:r>
      <w:r>
        <w:rPr>
          <w:rFonts w:hint="eastAsia" w:ascii="仿宋_GB2312" w:eastAsia="仿宋_GB2312"/>
          <w:sz w:val="32"/>
          <w:szCs w:val="32"/>
          <w:u w:val="single"/>
        </w:rPr>
        <w:t>（供应商名称）</w:t>
      </w:r>
      <w:r>
        <w:rPr>
          <w:rFonts w:hint="eastAsia" w:ascii="仿宋_GB2312" w:eastAsia="仿宋_GB2312"/>
          <w:sz w:val="32"/>
          <w:szCs w:val="32"/>
        </w:rPr>
        <w:t>的法定代表人。</w:t>
      </w:r>
    </w:p>
    <w:p>
      <w:pPr>
        <w:spacing w:line="560" w:lineRule="exact"/>
        <w:rPr>
          <w:rFonts w:ascii="仿宋_GB2312" w:eastAsia="仿宋_GB2312"/>
          <w:sz w:val="32"/>
          <w:szCs w:val="32"/>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特此证明。</w:t>
      </w:r>
    </w:p>
    <w:p>
      <w:pPr>
        <w:spacing w:line="560" w:lineRule="exact"/>
        <w:rPr>
          <w:rFonts w:ascii="仿宋_GB2312" w:eastAsia="仿宋_GB2312"/>
          <w:sz w:val="32"/>
          <w:szCs w:val="32"/>
        </w:rPr>
      </w:pPr>
    </w:p>
    <w:p>
      <w:pPr>
        <w:spacing w:line="560" w:lineRule="exact"/>
        <w:ind w:firstLine="2560" w:firstLineChars="800"/>
        <w:rPr>
          <w:rFonts w:ascii="仿宋_GB2312" w:eastAsia="仿宋_GB2312"/>
          <w:color w:val="FF0000"/>
          <w:sz w:val="32"/>
          <w:szCs w:val="32"/>
        </w:rPr>
      </w:pPr>
      <w:r>
        <w:rPr>
          <w:rFonts w:hint="eastAsia" w:ascii="仿宋_GB2312" w:eastAsia="仿宋_GB2312"/>
          <w:color w:val="FF0000"/>
          <w:sz w:val="32"/>
          <w:szCs w:val="32"/>
          <w:lang w:eastAsia="zh-CN"/>
        </w:rPr>
        <w:t>竞价</w:t>
      </w:r>
      <w:r>
        <w:rPr>
          <w:rFonts w:hint="eastAsia" w:ascii="仿宋_GB2312" w:eastAsia="仿宋_GB2312"/>
          <w:color w:val="FF0000"/>
          <w:sz w:val="32"/>
          <w:szCs w:val="32"/>
        </w:rPr>
        <w:t>人：（供应商全称及盖公章）</w:t>
      </w:r>
    </w:p>
    <w:p>
      <w:pPr>
        <w:spacing w:line="560" w:lineRule="exact"/>
        <w:rPr>
          <w:rFonts w:ascii="仿宋_GB2312" w:eastAsia="仿宋_GB2312"/>
          <w:sz w:val="32"/>
          <w:szCs w:val="32"/>
        </w:rPr>
      </w:pPr>
      <w:r>
        <w:rPr>
          <w:rFonts w:hint="eastAsia" w:ascii="仿宋_GB2312" w:eastAsia="仿宋_GB2312"/>
          <w:sz w:val="32"/>
          <w:szCs w:val="32"/>
        </w:rPr>
        <w:t>法定代表人：</w:t>
      </w:r>
      <w:r>
        <w:rPr>
          <w:rFonts w:hint="eastAsia" w:ascii="仿宋_GB2312" w:eastAsia="仿宋_GB2312"/>
          <w:color w:val="FF0000"/>
          <w:sz w:val="32"/>
          <w:szCs w:val="32"/>
        </w:rPr>
        <w:t>（签字）</w:t>
      </w:r>
    </w:p>
    <w:p>
      <w:pPr>
        <w:spacing w:line="560" w:lineRule="exact"/>
        <w:rPr>
          <w:rFonts w:ascii="仿宋_GB2312" w:eastAsia="仿宋_GB2312"/>
          <w:sz w:val="32"/>
          <w:szCs w:val="32"/>
        </w:rPr>
      </w:pPr>
      <w:r>
        <w:rPr>
          <w:rFonts w:ascii="仿宋_GB2312" w:eastAsia="仿宋_GB2312"/>
          <w:sz w:val="32"/>
          <w:szCs w:val="32"/>
        </w:rPr>
        <w:t xml:space="preserve">                202</w:t>
      </w:r>
      <w:r>
        <w:rPr>
          <w:rFonts w:hint="eastAsia" w:ascii="仿宋_GB2312" w:eastAsia="仿宋_GB2312"/>
          <w:sz w:val="32"/>
          <w:szCs w:val="32"/>
        </w:rPr>
        <w:t>2年月日</w:t>
      </w:r>
    </w:p>
    <w:p>
      <w:pPr>
        <w:spacing w:line="600" w:lineRule="exact"/>
        <w:jc w:val="center"/>
        <w:rPr>
          <w:rFonts w:ascii="仿宋_GB2312" w:eastAsia="仿宋_GB2312"/>
          <w:sz w:val="32"/>
          <w:szCs w:val="32"/>
        </w:rPr>
      </w:pPr>
    </w:p>
    <w:p>
      <w:pPr>
        <w:pStyle w:val="2"/>
        <w:rPr>
          <w:rFonts w:ascii="仿宋_GB2312" w:eastAsia="仿宋_GB2312"/>
          <w:sz w:val="32"/>
          <w:szCs w:val="32"/>
        </w:rPr>
      </w:pPr>
    </w:p>
    <w:p>
      <w:pPr>
        <w:pStyle w:val="2"/>
        <w:rPr>
          <w:rFonts w:ascii="仿宋_GB2312" w:eastAsia="仿宋_GB2312"/>
          <w:sz w:val="32"/>
          <w:szCs w:val="32"/>
        </w:rPr>
      </w:pPr>
    </w:p>
    <w:p>
      <w:pPr>
        <w:pStyle w:val="2"/>
        <w:rPr>
          <w:rFonts w:ascii="仿宋_GB2312" w:eastAsia="仿宋_GB2312"/>
          <w:sz w:val="32"/>
          <w:szCs w:val="32"/>
        </w:rPr>
      </w:pPr>
    </w:p>
    <w:p>
      <w:pPr>
        <w:pStyle w:val="2"/>
        <w:rPr>
          <w:rFonts w:ascii="仿宋_GB2312" w:eastAsia="仿宋_GB2312"/>
          <w:sz w:val="32"/>
          <w:szCs w:val="32"/>
        </w:rPr>
      </w:pPr>
    </w:p>
    <w:p>
      <w:pPr>
        <w:pStyle w:val="2"/>
        <w:rPr>
          <w:rFonts w:ascii="仿宋_GB2312" w:eastAsia="仿宋_GB2312"/>
          <w:sz w:val="32"/>
          <w:szCs w:val="32"/>
        </w:rPr>
      </w:pPr>
    </w:p>
    <w:p>
      <w:pPr>
        <w:pStyle w:val="2"/>
        <w:rPr>
          <w:rFonts w:ascii="仿宋_GB2312" w:eastAsia="仿宋_GB2312"/>
          <w:sz w:val="32"/>
          <w:szCs w:val="32"/>
        </w:rPr>
      </w:pPr>
    </w:p>
    <w:p>
      <w:pPr>
        <w:spacing w:line="600" w:lineRule="exact"/>
        <w:jc w:val="center"/>
        <w:rPr>
          <w:rFonts w:ascii="仿宋_GB2312" w:eastAsia="仿宋_GB2312"/>
          <w:sz w:val="32"/>
          <w:szCs w:val="32"/>
        </w:rPr>
      </w:pPr>
    </w:p>
    <w:p>
      <w:pPr>
        <w:spacing w:line="600" w:lineRule="exact"/>
        <w:jc w:val="center"/>
        <w:rPr>
          <w:rFonts w:ascii="仿宋_GB2312" w:eastAsia="仿宋_GB2312"/>
          <w:sz w:val="32"/>
          <w:szCs w:val="32"/>
        </w:rPr>
      </w:pPr>
      <w:r>
        <w:rPr>
          <w:rFonts w:hint="eastAsia" w:ascii="仿宋_GB2312" w:eastAsia="仿宋_GB2312"/>
          <w:sz w:val="32"/>
          <w:szCs w:val="32"/>
        </w:rPr>
        <w:t>附：</w:t>
      </w:r>
      <w:r>
        <w:rPr>
          <w:rFonts w:hint="eastAsia" w:ascii="仿宋_GB2312" w:eastAsia="仿宋_GB2312"/>
          <w:sz w:val="32"/>
          <w:szCs w:val="32"/>
          <w:lang w:eastAsia="zh-CN"/>
        </w:rPr>
        <w:t>竞价</w:t>
      </w:r>
      <w:r>
        <w:rPr>
          <w:rFonts w:hint="eastAsia" w:ascii="仿宋_GB2312" w:eastAsia="仿宋_GB2312"/>
          <w:sz w:val="32"/>
          <w:szCs w:val="32"/>
        </w:rPr>
        <w:t>单位法定代表人身份证复印件并盖章</w:t>
      </w: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pStyle w:val="4"/>
        <w:spacing w:line="600" w:lineRule="exact"/>
        <w:rPr>
          <w:rFonts w:ascii="仿宋_GB2312" w:hAnsi="Calibri" w:eastAsia="仿宋_GB2312"/>
          <w:kern w:val="2"/>
          <w:sz w:val="32"/>
        </w:rPr>
      </w:pPr>
      <w:bookmarkStart w:id="50" w:name="_Toc534883413"/>
      <w:bookmarkStart w:id="51" w:name="_Toc534893630"/>
      <w:bookmarkStart w:id="52" w:name="_Toc534883371"/>
      <w:r>
        <w:rPr>
          <w:rFonts w:ascii="仿宋_GB2312" w:hAnsi="Calibri" w:eastAsia="仿宋_GB2312"/>
          <w:kern w:val="2"/>
          <w:sz w:val="32"/>
        </w:rPr>
        <w:br w:type="page"/>
      </w:r>
      <w:r>
        <w:rPr>
          <w:rFonts w:hint="eastAsia" w:ascii="仿宋_GB2312" w:hAnsi="Calibri" w:eastAsia="仿宋_GB2312"/>
          <w:kern w:val="2"/>
          <w:sz w:val="32"/>
        </w:rPr>
        <w:t>五、</w:t>
      </w:r>
      <w:r>
        <w:rPr>
          <w:rFonts w:hint="eastAsia" w:ascii="仿宋_GB2312" w:hAnsi="Calibri" w:eastAsia="仿宋_GB2312"/>
          <w:kern w:val="2"/>
          <w:sz w:val="32"/>
          <w:lang w:eastAsia="zh-CN"/>
        </w:rPr>
        <w:t>竞价</w:t>
      </w:r>
      <w:r>
        <w:rPr>
          <w:rFonts w:hint="eastAsia" w:ascii="仿宋_GB2312" w:hAnsi="Calibri" w:eastAsia="仿宋_GB2312"/>
          <w:kern w:val="2"/>
          <w:sz w:val="32"/>
        </w:rPr>
        <w:t>单位法定代表人授权委托书</w:t>
      </w:r>
      <w:bookmarkEnd w:id="50"/>
      <w:bookmarkEnd w:id="51"/>
      <w:bookmarkEnd w:id="52"/>
    </w:p>
    <w:p>
      <w:pPr>
        <w:spacing w:line="600" w:lineRule="exact"/>
        <w:rPr>
          <w:rFonts w:hint="eastAsia" w:ascii="仿宋_GB2312" w:eastAsia="仿宋_GB2312"/>
          <w:sz w:val="28"/>
          <w:szCs w:val="28"/>
          <w:u w:val="single"/>
          <w:lang w:eastAsia="zh-CN"/>
        </w:rPr>
      </w:pPr>
      <w:r>
        <w:rPr>
          <w:rFonts w:hint="eastAsia" w:ascii="仿宋_GB2312" w:eastAsia="仿宋_GB2312"/>
          <w:sz w:val="28"/>
          <w:szCs w:val="28"/>
        </w:rPr>
        <w:t>项目名称：</w:t>
      </w:r>
      <w:r>
        <w:rPr>
          <w:rFonts w:hint="eastAsia" w:ascii="仿宋_GB2312" w:eastAsia="仿宋_GB2312"/>
          <w:sz w:val="28"/>
          <w:szCs w:val="28"/>
          <w:u w:val="single"/>
          <w:lang w:eastAsia="zh-CN"/>
        </w:rPr>
        <w:t>沈海复线林厝服务区上下区广场提升改造工程</w:t>
      </w:r>
    </w:p>
    <w:p>
      <w:pPr>
        <w:spacing w:line="600" w:lineRule="exact"/>
        <w:rPr>
          <w:rFonts w:ascii="仿宋_GB2312" w:eastAsia="仿宋_GB2312"/>
          <w:sz w:val="28"/>
          <w:szCs w:val="28"/>
        </w:rPr>
      </w:pPr>
    </w:p>
    <w:p>
      <w:pPr>
        <w:spacing w:line="600" w:lineRule="exact"/>
        <w:rPr>
          <w:rFonts w:ascii="仿宋_GB2312" w:eastAsia="仿宋_GB2312"/>
          <w:sz w:val="28"/>
          <w:szCs w:val="28"/>
        </w:rPr>
      </w:pPr>
      <w:r>
        <w:rPr>
          <w:rFonts w:hint="eastAsia" w:ascii="仿宋_GB2312" w:eastAsia="仿宋_GB2312"/>
          <w:sz w:val="28"/>
          <w:szCs w:val="28"/>
        </w:rPr>
        <w:t>宁德市高速公路养护工程有限公司：</w:t>
      </w:r>
    </w:p>
    <w:p>
      <w:pPr>
        <w:spacing w:line="600" w:lineRule="exact"/>
        <w:ind w:firstLine="645"/>
        <w:rPr>
          <w:rFonts w:ascii="仿宋_GB2312" w:eastAsia="仿宋_GB2312"/>
          <w:sz w:val="28"/>
          <w:szCs w:val="28"/>
        </w:rPr>
      </w:pPr>
      <w:r>
        <w:rPr>
          <w:rFonts w:hint="eastAsia" w:ascii="仿宋_GB2312" w:eastAsia="仿宋_GB2312"/>
          <w:color w:val="000000"/>
          <w:sz w:val="28"/>
          <w:szCs w:val="28"/>
          <w:u w:val="single"/>
        </w:rPr>
        <w:t>（</w:t>
      </w:r>
      <w:r>
        <w:rPr>
          <w:rFonts w:hint="eastAsia" w:ascii="仿宋_GB2312" w:eastAsia="仿宋_GB2312"/>
          <w:color w:val="000000"/>
          <w:sz w:val="28"/>
          <w:szCs w:val="28"/>
          <w:u w:val="single"/>
          <w:lang w:eastAsia="zh-CN"/>
        </w:rPr>
        <w:t>竞价</w:t>
      </w:r>
      <w:r>
        <w:rPr>
          <w:rFonts w:hint="eastAsia" w:ascii="仿宋_GB2312" w:eastAsia="仿宋_GB2312"/>
          <w:color w:val="000000"/>
          <w:sz w:val="28"/>
          <w:szCs w:val="28"/>
          <w:u w:val="single"/>
        </w:rPr>
        <w:t>人名称）</w:t>
      </w:r>
      <w:r>
        <w:rPr>
          <w:rFonts w:hint="eastAsia" w:ascii="仿宋_GB2312" w:eastAsia="仿宋_GB2312"/>
          <w:sz w:val="28"/>
          <w:szCs w:val="28"/>
        </w:rPr>
        <w:t>是中华人民共和国合法企业，法定地址。</w:t>
      </w:r>
      <w:r>
        <w:rPr>
          <w:rFonts w:hint="eastAsia" w:ascii="仿宋_GB2312" w:eastAsia="仿宋_GB2312"/>
          <w:color w:val="000000"/>
          <w:sz w:val="28"/>
          <w:szCs w:val="28"/>
          <w:u w:val="single"/>
        </w:rPr>
        <w:t>（</w:t>
      </w:r>
      <w:r>
        <w:rPr>
          <w:rFonts w:hint="eastAsia" w:ascii="仿宋_GB2312" w:eastAsia="仿宋_GB2312"/>
          <w:color w:val="000000"/>
          <w:sz w:val="28"/>
          <w:szCs w:val="28"/>
          <w:u w:val="single"/>
          <w:lang w:eastAsia="zh-CN"/>
        </w:rPr>
        <w:t>竞价</w:t>
      </w:r>
      <w:r>
        <w:rPr>
          <w:rFonts w:hint="eastAsia" w:ascii="仿宋_GB2312" w:eastAsia="仿宋_GB2312"/>
          <w:color w:val="000000"/>
          <w:sz w:val="28"/>
          <w:szCs w:val="28"/>
          <w:u w:val="single"/>
        </w:rPr>
        <w:t>人法定代表人姓名）</w:t>
      </w:r>
      <w:r>
        <w:rPr>
          <w:rFonts w:hint="eastAsia" w:ascii="仿宋_GB2312" w:eastAsia="仿宋_GB2312"/>
          <w:sz w:val="28"/>
          <w:szCs w:val="28"/>
        </w:rPr>
        <w:t>特授权</w:t>
      </w:r>
      <w:r>
        <w:rPr>
          <w:rFonts w:hint="eastAsia" w:ascii="仿宋_GB2312" w:eastAsia="仿宋_GB2312"/>
          <w:sz w:val="28"/>
          <w:szCs w:val="28"/>
          <w:u w:val="single"/>
        </w:rPr>
        <w:t>（被授权人姓名）</w:t>
      </w:r>
      <w:r>
        <w:rPr>
          <w:rFonts w:hint="eastAsia" w:ascii="仿宋_GB2312" w:eastAsia="仿宋_GB2312"/>
          <w:sz w:val="28"/>
          <w:szCs w:val="28"/>
        </w:rPr>
        <w:t>代表我单位全权办理对上述项目的</w:t>
      </w:r>
      <w:r>
        <w:rPr>
          <w:rFonts w:hint="eastAsia" w:ascii="仿宋_GB2312" w:eastAsia="仿宋_GB2312"/>
          <w:sz w:val="28"/>
          <w:szCs w:val="28"/>
          <w:lang w:eastAsia="zh-CN"/>
        </w:rPr>
        <w:t>竞价</w:t>
      </w:r>
      <w:r>
        <w:rPr>
          <w:rFonts w:hint="eastAsia" w:ascii="仿宋_GB2312" w:eastAsia="仿宋_GB2312"/>
          <w:sz w:val="28"/>
          <w:szCs w:val="28"/>
        </w:rPr>
        <w:t>、签约等具体工作，并签署全部有关的文件、协议及合同。</w:t>
      </w:r>
    </w:p>
    <w:p>
      <w:pPr>
        <w:spacing w:line="600" w:lineRule="exact"/>
        <w:ind w:firstLine="645"/>
        <w:rPr>
          <w:rFonts w:ascii="仿宋_GB2312" w:eastAsia="仿宋_GB2312"/>
          <w:sz w:val="28"/>
          <w:szCs w:val="28"/>
        </w:rPr>
      </w:pPr>
      <w:r>
        <w:rPr>
          <w:rFonts w:hint="eastAsia" w:ascii="仿宋_GB2312" w:eastAsia="仿宋_GB2312"/>
          <w:sz w:val="28"/>
          <w:szCs w:val="28"/>
        </w:rPr>
        <w:t>我单位对被授权人的签名负全部责任。</w:t>
      </w:r>
    </w:p>
    <w:p>
      <w:pPr>
        <w:spacing w:line="600" w:lineRule="exact"/>
        <w:ind w:firstLine="560" w:firstLineChars="200"/>
        <w:rPr>
          <w:rFonts w:ascii="仿宋_GB2312" w:eastAsia="仿宋_GB2312"/>
          <w:sz w:val="28"/>
          <w:szCs w:val="28"/>
        </w:rPr>
      </w:pPr>
      <w:r>
        <w:rPr>
          <w:rFonts w:hint="eastAsia" w:ascii="仿宋_GB2312" w:eastAsia="仿宋_GB2312"/>
          <w:sz w:val="28"/>
          <w:szCs w:val="28"/>
        </w:rPr>
        <w:t>在撤消授权的书面通知以前，本授权书一直有效。被授权人签署的所有文件（在授权书有效期内签署的）不因授权的撤消而失效。</w:t>
      </w:r>
    </w:p>
    <w:p>
      <w:pPr>
        <w:spacing w:line="600" w:lineRule="exact"/>
        <w:ind w:firstLine="560" w:firstLineChars="200"/>
        <w:rPr>
          <w:rFonts w:ascii="仿宋_GB2312" w:eastAsia="仿宋_GB2312"/>
          <w:sz w:val="28"/>
          <w:szCs w:val="28"/>
        </w:rPr>
      </w:pPr>
    </w:p>
    <w:p>
      <w:pPr>
        <w:spacing w:line="600" w:lineRule="exact"/>
        <w:rPr>
          <w:rFonts w:ascii="仿宋_GB2312" w:eastAsia="仿宋_GB2312"/>
          <w:sz w:val="28"/>
          <w:szCs w:val="28"/>
        </w:rPr>
      </w:pPr>
      <w:r>
        <w:rPr>
          <w:rFonts w:hint="eastAsia" w:ascii="仿宋_GB2312" w:eastAsia="仿宋_GB2312"/>
          <w:sz w:val="28"/>
          <w:szCs w:val="28"/>
          <w:lang w:eastAsia="zh-CN"/>
        </w:rPr>
        <w:t>竞价</w:t>
      </w:r>
      <w:r>
        <w:rPr>
          <w:rFonts w:hint="eastAsia" w:ascii="仿宋_GB2312" w:eastAsia="仿宋_GB2312"/>
          <w:sz w:val="28"/>
          <w:szCs w:val="28"/>
        </w:rPr>
        <w:t>单位法定代表人：</w:t>
      </w:r>
      <w:r>
        <w:rPr>
          <w:rFonts w:hint="eastAsia" w:ascii="仿宋_GB2312" w:eastAsia="仿宋_GB2312"/>
          <w:color w:val="FF0000"/>
          <w:sz w:val="28"/>
          <w:szCs w:val="28"/>
        </w:rPr>
        <w:t>（签字并盖公章）</w:t>
      </w:r>
    </w:p>
    <w:p>
      <w:pPr>
        <w:spacing w:line="600" w:lineRule="exact"/>
        <w:rPr>
          <w:rFonts w:ascii="仿宋_GB2312" w:eastAsia="仿宋_GB2312"/>
          <w:sz w:val="28"/>
          <w:szCs w:val="28"/>
        </w:rPr>
      </w:pPr>
    </w:p>
    <w:p>
      <w:pPr>
        <w:spacing w:line="600" w:lineRule="exact"/>
        <w:rPr>
          <w:rFonts w:ascii="仿宋_GB2312" w:eastAsia="仿宋_GB2312"/>
          <w:sz w:val="28"/>
          <w:szCs w:val="28"/>
        </w:rPr>
      </w:pPr>
      <w:r>
        <w:rPr>
          <w:rFonts w:hint="eastAsia" w:ascii="仿宋_GB2312" w:eastAsia="仿宋_GB2312"/>
          <w:sz w:val="28"/>
          <w:szCs w:val="28"/>
        </w:rPr>
        <w:t>被授权人：</w:t>
      </w:r>
      <w:r>
        <w:rPr>
          <w:rFonts w:hint="eastAsia" w:ascii="仿宋_GB2312" w:eastAsia="仿宋_GB2312"/>
          <w:color w:val="FF0000"/>
          <w:sz w:val="28"/>
          <w:szCs w:val="28"/>
        </w:rPr>
        <w:t>（签字）</w:t>
      </w: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jc w:val="center"/>
        <w:rPr>
          <w:rFonts w:ascii="仿宋_GB2312" w:eastAsia="仿宋_GB2312"/>
          <w:sz w:val="32"/>
          <w:szCs w:val="32"/>
        </w:rPr>
      </w:pPr>
      <w:r>
        <w:rPr>
          <w:rFonts w:hint="eastAsia" w:ascii="仿宋_GB2312" w:eastAsia="仿宋_GB2312"/>
          <w:sz w:val="32"/>
          <w:szCs w:val="32"/>
        </w:rPr>
        <w:t>附：</w:t>
      </w:r>
      <w:r>
        <w:rPr>
          <w:rFonts w:hint="eastAsia" w:ascii="仿宋_GB2312" w:eastAsia="仿宋_GB2312"/>
          <w:sz w:val="32"/>
          <w:szCs w:val="32"/>
          <w:lang w:eastAsia="zh-CN"/>
        </w:rPr>
        <w:t>竞价</w:t>
      </w:r>
      <w:r>
        <w:rPr>
          <w:rFonts w:hint="eastAsia" w:ascii="仿宋_GB2312" w:eastAsia="仿宋_GB2312"/>
          <w:sz w:val="32"/>
          <w:szCs w:val="32"/>
        </w:rPr>
        <w:t>单位被授权人身份证复印件</w:t>
      </w:r>
      <w:bookmarkStart w:id="53" w:name="_Toc122257640"/>
      <w:bookmarkStart w:id="54" w:name="_Toc122750662"/>
      <w:bookmarkStart w:id="55" w:name="_Toc508286691"/>
      <w:bookmarkStart w:id="56" w:name="_Toc409439704"/>
      <w:r>
        <w:rPr>
          <w:rFonts w:hint="eastAsia" w:ascii="仿宋_GB2312" w:eastAsia="仿宋_GB2312"/>
          <w:sz w:val="32"/>
          <w:szCs w:val="32"/>
        </w:rPr>
        <w:t>并盖章</w:t>
      </w: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spacing w:line="600" w:lineRule="exact"/>
        <w:rPr>
          <w:rFonts w:ascii="仿宋_GB2312" w:eastAsia="仿宋_GB2312"/>
          <w:sz w:val="32"/>
          <w:szCs w:val="32"/>
        </w:rPr>
      </w:pPr>
    </w:p>
    <w:p>
      <w:pPr>
        <w:pStyle w:val="4"/>
        <w:spacing w:line="600" w:lineRule="exact"/>
        <w:rPr>
          <w:rFonts w:ascii="仿宋_GB2312" w:hAnsi="Calibri" w:eastAsia="仿宋_GB2312"/>
          <w:kern w:val="2"/>
          <w:sz w:val="32"/>
        </w:rPr>
      </w:pPr>
      <w:bookmarkStart w:id="57" w:name="_Toc534883414"/>
      <w:bookmarkStart w:id="58" w:name="_Toc534883372"/>
      <w:bookmarkStart w:id="59" w:name="_Toc534893631"/>
      <w:r>
        <w:rPr>
          <w:rFonts w:ascii="仿宋_GB2312" w:hAnsi="Calibri" w:eastAsia="仿宋_GB2312"/>
          <w:kern w:val="2"/>
          <w:sz w:val="32"/>
        </w:rPr>
        <w:br w:type="page"/>
      </w:r>
      <w:r>
        <w:rPr>
          <w:rFonts w:hint="eastAsia" w:ascii="仿宋_GB2312" w:hAnsi="Calibri" w:eastAsia="仿宋_GB2312"/>
          <w:kern w:val="2"/>
          <w:sz w:val="32"/>
        </w:rPr>
        <w:t>六、</w:t>
      </w:r>
      <w:bookmarkEnd w:id="53"/>
      <w:bookmarkEnd w:id="54"/>
      <w:r>
        <w:rPr>
          <w:rFonts w:hint="eastAsia" w:ascii="仿宋_GB2312" w:hAnsi="Calibri" w:eastAsia="仿宋_GB2312"/>
          <w:kern w:val="2"/>
          <w:sz w:val="32"/>
        </w:rPr>
        <w:t>资信文件</w:t>
      </w:r>
      <w:bookmarkEnd w:id="55"/>
      <w:bookmarkEnd w:id="56"/>
      <w:bookmarkEnd w:id="57"/>
      <w:bookmarkEnd w:id="58"/>
      <w:bookmarkEnd w:id="59"/>
    </w:p>
    <w:p>
      <w:pPr>
        <w:spacing w:line="600" w:lineRule="exact"/>
        <w:rPr>
          <w:rFonts w:ascii="仿宋_GB2312" w:eastAsia="仿宋_GB2312"/>
          <w:sz w:val="32"/>
          <w:szCs w:val="32"/>
        </w:rPr>
      </w:pPr>
      <w:r>
        <w:rPr>
          <w:rFonts w:hint="eastAsia" w:ascii="仿宋_GB2312" w:eastAsia="仿宋_GB2312"/>
          <w:sz w:val="32"/>
          <w:szCs w:val="32"/>
          <w:lang w:eastAsia="zh-CN"/>
        </w:rPr>
        <w:t>竞价</w:t>
      </w:r>
      <w:r>
        <w:rPr>
          <w:rFonts w:hint="eastAsia" w:ascii="仿宋_GB2312" w:eastAsia="仿宋_GB2312"/>
          <w:sz w:val="32"/>
          <w:szCs w:val="32"/>
        </w:rPr>
        <w:t>单位需提供以下资质文件：</w:t>
      </w:r>
    </w:p>
    <w:p>
      <w:pPr>
        <w:numPr>
          <w:ilvl w:val="0"/>
          <w:numId w:val="9"/>
        </w:numPr>
        <w:spacing w:line="600" w:lineRule="exact"/>
        <w:rPr>
          <w:rFonts w:ascii="仿宋_GB2312" w:eastAsia="仿宋_GB2312"/>
          <w:sz w:val="32"/>
          <w:szCs w:val="32"/>
        </w:rPr>
      </w:pPr>
      <w:r>
        <w:rPr>
          <w:rFonts w:hint="eastAsia" w:ascii="仿宋_GB2312" w:eastAsia="仿宋_GB2312"/>
          <w:sz w:val="32"/>
          <w:szCs w:val="32"/>
        </w:rPr>
        <w:t>有效年检的企业法人营业执照（彩印）。</w:t>
      </w:r>
    </w:p>
    <w:p>
      <w:pPr>
        <w:numPr>
          <w:ilvl w:val="0"/>
          <w:numId w:val="9"/>
        </w:numPr>
        <w:spacing w:line="600" w:lineRule="exact"/>
        <w:rPr>
          <w:rFonts w:ascii="仿宋_GB2312" w:eastAsia="仿宋_GB2312"/>
          <w:sz w:val="32"/>
          <w:szCs w:val="32"/>
        </w:rPr>
      </w:pPr>
      <w:r>
        <w:rPr>
          <w:rFonts w:hint="eastAsia" w:ascii="仿宋_GB2312" w:eastAsia="仿宋_GB2312"/>
          <w:sz w:val="32"/>
          <w:szCs w:val="32"/>
        </w:rPr>
        <w:t>企业资质证明（彩印）。</w:t>
      </w:r>
    </w:p>
    <w:p>
      <w:pPr>
        <w:spacing w:line="600" w:lineRule="exact"/>
        <w:ind w:firstLine="640" w:firstLineChars="200"/>
        <w:rPr>
          <w:rFonts w:ascii="仿宋_GB2312" w:eastAsia="仿宋_GB2312"/>
          <w:color w:val="FF0000"/>
          <w:sz w:val="32"/>
          <w:szCs w:val="32"/>
        </w:rPr>
      </w:pPr>
    </w:p>
    <w:p>
      <w:pPr>
        <w:spacing w:line="600" w:lineRule="exact"/>
        <w:ind w:firstLine="640" w:firstLineChars="200"/>
        <w:rPr>
          <w:rFonts w:ascii="仿宋_GB2312" w:eastAsia="仿宋_GB2312"/>
          <w:color w:val="FF0000"/>
          <w:sz w:val="32"/>
          <w:szCs w:val="32"/>
        </w:rPr>
      </w:pPr>
    </w:p>
    <w:p>
      <w:pPr>
        <w:spacing w:line="600" w:lineRule="exact"/>
        <w:rPr>
          <w:rFonts w:ascii="仿宋_GB2312" w:eastAsia="仿宋_GB2312"/>
          <w:sz w:val="32"/>
          <w:szCs w:val="32"/>
        </w:rPr>
      </w:pPr>
      <w:r>
        <w:rPr>
          <w:rFonts w:hint="eastAsia" w:ascii="仿宋_GB2312" w:eastAsia="仿宋_GB2312"/>
          <w:sz w:val="32"/>
          <w:szCs w:val="32"/>
        </w:rPr>
        <w:t>以上资料复印件加盖公章，装订为</w:t>
      </w:r>
      <w:r>
        <w:rPr>
          <w:rFonts w:hint="eastAsia" w:ascii="仿宋_GB2312" w:eastAsia="仿宋_GB2312"/>
          <w:sz w:val="32"/>
          <w:szCs w:val="32"/>
          <w:lang w:eastAsia="zh-CN"/>
        </w:rPr>
        <w:t>竞价</w:t>
      </w:r>
      <w:r>
        <w:rPr>
          <w:rFonts w:hint="eastAsia" w:ascii="仿宋_GB2312" w:eastAsia="仿宋_GB2312"/>
          <w:sz w:val="32"/>
          <w:szCs w:val="32"/>
        </w:rPr>
        <w:t>文件的一部分。</w:t>
      </w:r>
    </w:p>
    <w:p>
      <w:pPr>
        <w:spacing w:line="60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spacing w:line="560" w:lineRule="exact"/>
        <w:rPr>
          <w:rFonts w:ascii="仿宋_GB2312" w:eastAsia="仿宋_GB2312"/>
          <w:sz w:val="32"/>
          <w:szCs w:val="32"/>
        </w:rPr>
      </w:pPr>
    </w:p>
    <w:p>
      <w:pPr>
        <w:pStyle w:val="19"/>
        <w:rPr>
          <w:rFonts w:ascii="仿宋_GB2312" w:eastAsia="仿宋_GB2312"/>
          <w:sz w:val="32"/>
          <w:szCs w:val="32"/>
        </w:rPr>
      </w:pPr>
    </w:p>
    <w:p>
      <w:pPr>
        <w:pStyle w:val="19"/>
        <w:rPr>
          <w:rFonts w:ascii="仿宋_GB2312" w:eastAsia="仿宋_GB2312"/>
          <w:sz w:val="32"/>
          <w:szCs w:val="32"/>
        </w:rPr>
      </w:pPr>
    </w:p>
    <w:p>
      <w:pPr>
        <w:pStyle w:val="3"/>
        <w:spacing w:line="600" w:lineRule="exact"/>
        <w:rPr>
          <w:rFonts w:hint="eastAsia" w:ascii="宋体" w:hAnsi="宋体" w:eastAsia="宋体" w:cs="宋体"/>
          <w:b/>
          <w:bCs/>
          <w:sz w:val="32"/>
          <w:szCs w:val="32"/>
        </w:rPr>
      </w:pPr>
    </w:p>
    <w:p>
      <w:pPr>
        <w:pStyle w:val="3"/>
        <w:spacing w:line="600" w:lineRule="exact"/>
        <w:rPr>
          <w:rFonts w:ascii="仿宋_GB2312" w:eastAsia="仿宋_GB2312"/>
          <w:kern w:val="2"/>
          <w:sz w:val="32"/>
          <w:szCs w:val="32"/>
        </w:rPr>
      </w:pPr>
      <w:r>
        <w:rPr>
          <w:rFonts w:hint="eastAsia" w:ascii="宋体" w:hAnsi="宋体" w:eastAsia="宋体" w:cs="宋体"/>
          <w:b/>
          <w:bCs/>
          <w:sz w:val="32"/>
          <w:szCs w:val="32"/>
        </w:rPr>
        <w:t>第</w:t>
      </w:r>
      <w:r>
        <w:rPr>
          <w:rFonts w:hint="eastAsia" w:ascii="宋体" w:hAnsi="宋体" w:eastAsia="宋体" w:cs="宋体"/>
          <w:b/>
          <w:bCs/>
          <w:sz w:val="32"/>
          <w:szCs w:val="32"/>
          <w:lang w:eastAsia="zh-CN"/>
        </w:rPr>
        <w:t>八</w:t>
      </w:r>
      <w:r>
        <w:rPr>
          <w:rFonts w:hint="eastAsia" w:ascii="宋体" w:hAnsi="宋体" w:eastAsia="宋体" w:cs="宋体"/>
          <w:b/>
          <w:bCs/>
          <w:sz w:val="32"/>
          <w:szCs w:val="32"/>
        </w:rPr>
        <w:t>篇  疫情防控制度</w:t>
      </w:r>
    </w:p>
    <w:p>
      <w:pPr>
        <w:pStyle w:val="2"/>
        <w:ind w:left="0" w:leftChars="0" w:firstLine="640" w:firstLineChars="200"/>
        <w:rPr>
          <w:rFonts w:ascii="仿宋_GB2312" w:hAnsi="Times New Roman" w:eastAsia="仿宋_GB2312"/>
          <w:sz w:val="32"/>
          <w:szCs w:val="32"/>
        </w:rPr>
      </w:pPr>
      <w:r>
        <w:rPr>
          <w:rFonts w:hint="eastAsia" w:ascii="仿宋_GB2312" w:hAnsi="Times New Roman" w:eastAsia="仿宋_GB2312"/>
          <w:sz w:val="32"/>
          <w:szCs w:val="32"/>
        </w:rPr>
        <w:t>为严格落实国家、省市、地方关于疫情防控工作要求，同时积极推进落实各项招标采购工作，保障疫情防控期间的招标采购活动有序开展，特制订本方案：</w:t>
      </w:r>
    </w:p>
    <w:p>
      <w:pPr>
        <w:pStyle w:val="2"/>
        <w:numPr>
          <w:ilvl w:val="0"/>
          <w:numId w:val="10"/>
        </w:numPr>
        <w:ind w:left="0" w:leftChars="0" w:firstLine="640" w:firstLineChars="200"/>
        <w:rPr>
          <w:rFonts w:ascii="仿宋_GB2312" w:hAnsi="Times New Roman" w:eastAsia="仿宋_GB2312"/>
          <w:sz w:val="32"/>
          <w:szCs w:val="32"/>
        </w:rPr>
      </w:pPr>
      <w:r>
        <w:rPr>
          <w:rFonts w:hint="eastAsia" w:ascii="仿宋_GB2312" w:hAnsi="Times New Roman" w:eastAsia="仿宋_GB2312"/>
          <w:sz w:val="32"/>
          <w:szCs w:val="32"/>
        </w:rPr>
        <w:t>参与递交竞价文件人员应佩戴口罩且人员间隔1米以上，防疫健康码应为“绿码”，行程码不显示14天内有中高风险地区游居情况，参与递交竞价文件人员有序测量体温，体温正常的，进行登记。</w:t>
      </w:r>
    </w:p>
    <w:p>
      <w:pPr>
        <w:pStyle w:val="2"/>
        <w:numPr>
          <w:ilvl w:val="0"/>
          <w:numId w:val="10"/>
        </w:numPr>
        <w:ind w:left="0" w:leftChars="0" w:firstLine="640" w:firstLineChars="200"/>
        <w:rPr>
          <w:rFonts w:ascii="仿宋_GB2312" w:hAnsi="Times New Roman" w:eastAsia="仿宋_GB2312"/>
          <w:sz w:val="32"/>
          <w:szCs w:val="32"/>
        </w:rPr>
      </w:pPr>
      <w:r>
        <w:rPr>
          <w:rFonts w:hint="eastAsia" w:ascii="仿宋_GB2312" w:hAnsi="Times New Roman" w:eastAsia="仿宋_GB2312"/>
          <w:sz w:val="32"/>
          <w:szCs w:val="32"/>
        </w:rPr>
        <w:t>参与递交询价文件人员需出示本人身份证、法人代表证明或法人授权委托书。</w:t>
      </w:r>
    </w:p>
    <w:p>
      <w:pPr>
        <w:pStyle w:val="2"/>
        <w:numPr>
          <w:ilvl w:val="0"/>
          <w:numId w:val="10"/>
        </w:numPr>
        <w:ind w:left="0" w:leftChars="0" w:firstLine="640" w:firstLineChars="200"/>
        <w:rPr>
          <w:rFonts w:ascii="仿宋_GB2312" w:eastAsia="仿宋_GB2312"/>
          <w:sz w:val="32"/>
          <w:szCs w:val="32"/>
        </w:rPr>
      </w:pPr>
      <w:r>
        <w:rPr>
          <w:rFonts w:hint="eastAsia" w:ascii="仿宋_GB2312" w:hAnsi="Times New Roman" w:eastAsia="仿宋_GB2312"/>
          <w:sz w:val="32"/>
          <w:szCs w:val="32"/>
        </w:rPr>
        <w:t>本次采购，竞价人应有序的递交竞价文件，</w:t>
      </w:r>
      <w:r>
        <w:rPr>
          <w:rFonts w:hint="eastAsia" w:ascii="仿宋_GB2312" w:eastAsia="仿宋_GB2312"/>
          <w:sz w:val="32"/>
          <w:szCs w:val="32"/>
        </w:rPr>
        <w:t>接收</w:t>
      </w:r>
      <w:r>
        <w:rPr>
          <w:rFonts w:hint="eastAsia" w:ascii="仿宋_GB2312" w:hAnsi="Times New Roman" w:eastAsia="仿宋_GB2312"/>
          <w:sz w:val="32"/>
          <w:szCs w:val="32"/>
        </w:rPr>
        <w:t>地点设立：宁德高速速公路宁德管理分公司门口，截止到竞价文件规定的接收时间，未递交竞价文件的</w:t>
      </w:r>
      <w:r>
        <w:rPr>
          <w:rFonts w:hint="eastAsia" w:ascii="仿宋_GB2312" w:hAnsi="Times New Roman" w:eastAsia="仿宋_GB2312"/>
          <w:sz w:val="32"/>
          <w:szCs w:val="32"/>
          <w:lang w:eastAsia="zh-CN"/>
        </w:rPr>
        <w:t>竞价</w:t>
      </w:r>
      <w:r>
        <w:rPr>
          <w:rFonts w:hint="eastAsia" w:ascii="仿宋_GB2312" w:hAnsi="Times New Roman" w:eastAsia="仿宋_GB2312"/>
          <w:sz w:val="32"/>
          <w:szCs w:val="32"/>
        </w:rPr>
        <w:t>单位视为放弃</w:t>
      </w:r>
      <w:r>
        <w:rPr>
          <w:rFonts w:hint="eastAsia" w:ascii="仿宋_GB2312" w:eastAsia="仿宋_GB2312"/>
          <w:sz w:val="32"/>
          <w:szCs w:val="32"/>
        </w:rPr>
        <w:t>；</w:t>
      </w:r>
      <w:r>
        <w:rPr>
          <w:rFonts w:hint="eastAsia" w:ascii="仿宋_GB2312" w:hAnsi="Times New Roman" w:eastAsia="仿宋_GB2312"/>
          <w:sz w:val="32"/>
          <w:szCs w:val="32"/>
        </w:rPr>
        <w:t>开标地点设立：</w:t>
      </w:r>
      <w:r>
        <w:rPr>
          <w:rFonts w:hint="eastAsia" w:ascii="仿宋_GB2312" w:eastAsia="仿宋_GB2312"/>
          <w:bCs w:val="0"/>
          <w:sz w:val="32"/>
          <w:szCs w:val="32"/>
        </w:rPr>
        <w:t>宁德市后岗开发区贵岐路1号经开公司1楼会议室，鉴于疫情防控要求，</w:t>
      </w:r>
      <w:r>
        <w:rPr>
          <w:rFonts w:hint="eastAsia" w:ascii="仿宋_GB2312" w:eastAsia="仿宋_GB2312"/>
          <w:bCs w:val="0"/>
          <w:sz w:val="32"/>
          <w:szCs w:val="32"/>
          <w:lang w:eastAsia="zh-CN"/>
        </w:rPr>
        <w:t>竞价</w:t>
      </w:r>
      <w:r>
        <w:rPr>
          <w:rFonts w:hint="eastAsia" w:ascii="仿宋_GB2312" w:eastAsia="仿宋_GB2312"/>
          <w:bCs w:val="0"/>
          <w:sz w:val="32"/>
          <w:szCs w:val="32"/>
        </w:rPr>
        <w:t>人均在门口等待，不得进入公司园区逗留，</w:t>
      </w:r>
      <w:r>
        <w:rPr>
          <w:rFonts w:hint="eastAsia" w:ascii="仿宋_GB2312" w:eastAsia="仿宋_GB2312"/>
          <w:bCs w:val="0"/>
          <w:sz w:val="32"/>
          <w:szCs w:val="32"/>
          <w:lang w:eastAsia="zh-CN"/>
        </w:rPr>
        <w:t>竞价</w:t>
      </w:r>
      <w:r>
        <w:rPr>
          <w:rFonts w:hint="eastAsia" w:ascii="仿宋_GB2312" w:eastAsia="仿宋_GB2312"/>
          <w:bCs w:val="0"/>
          <w:sz w:val="32"/>
          <w:szCs w:val="32"/>
        </w:rPr>
        <w:t>文件由评审小组检查完密封情况后带去园区评审。</w:t>
      </w:r>
    </w:p>
    <w:p>
      <w:pPr>
        <w:spacing w:line="560" w:lineRule="exact"/>
        <w:rPr>
          <w:b/>
          <w:sz w:val="30"/>
          <w:szCs w:val="30"/>
        </w:rPr>
      </w:pPr>
    </w:p>
    <w:p>
      <w:pPr>
        <w:pStyle w:val="2"/>
        <w:rPr>
          <w:b/>
          <w:sz w:val="30"/>
          <w:szCs w:val="30"/>
        </w:rPr>
      </w:pPr>
    </w:p>
    <w:p>
      <w:pPr>
        <w:pStyle w:val="2"/>
        <w:rPr>
          <w:b/>
          <w:sz w:val="30"/>
          <w:szCs w:val="30"/>
        </w:rPr>
      </w:pPr>
    </w:p>
    <w:p>
      <w:pPr>
        <w:pStyle w:val="2"/>
        <w:rPr>
          <w:b/>
          <w:sz w:val="30"/>
          <w:szCs w:val="30"/>
        </w:rPr>
      </w:pPr>
    </w:p>
    <w:p>
      <w:pPr>
        <w:pStyle w:val="2"/>
        <w:rPr>
          <w:b/>
          <w:sz w:val="30"/>
          <w:szCs w:val="30"/>
        </w:rPr>
      </w:pPr>
    </w:p>
    <w:p>
      <w:pPr>
        <w:pStyle w:val="2"/>
        <w:rPr>
          <w:b/>
          <w:sz w:val="30"/>
          <w:szCs w:val="30"/>
        </w:rPr>
      </w:pPr>
    </w:p>
    <w:p>
      <w:pPr>
        <w:pStyle w:val="19"/>
        <w:jc w:val="center"/>
        <w:rPr>
          <w:rFonts w:hint="eastAsia" w:ascii="仿宋" w:hAnsi="仿宋" w:eastAsia="仿宋" w:cs="宋体"/>
          <w:b/>
          <w:bCs/>
          <w:kern w:val="44"/>
          <w:sz w:val="32"/>
          <w:szCs w:val="32"/>
          <w:lang w:val="en-US" w:eastAsia="zh-CN" w:bidi="ar-SA"/>
        </w:rPr>
      </w:pPr>
      <w:r>
        <w:rPr>
          <w:rFonts w:hint="eastAsia" w:ascii="仿宋" w:hAnsi="仿宋" w:eastAsia="仿宋" w:cs="宋体"/>
          <w:b/>
          <w:bCs/>
          <w:kern w:val="44"/>
          <w:sz w:val="32"/>
          <w:szCs w:val="32"/>
          <w:lang w:val="en-US" w:eastAsia="zh-CN" w:bidi="ar-SA"/>
        </w:rPr>
        <w:fldChar w:fldCharType="begin"/>
      </w:r>
      <w:r>
        <w:rPr>
          <w:rFonts w:hint="eastAsia" w:ascii="仿宋" w:hAnsi="仿宋" w:eastAsia="仿宋" w:cs="宋体"/>
          <w:b/>
          <w:bCs/>
          <w:kern w:val="44"/>
          <w:sz w:val="32"/>
          <w:szCs w:val="32"/>
          <w:lang w:val="en-US" w:eastAsia="zh-CN" w:bidi="ar-SA"/>
        </w:rPr>
        <w:instrText xml:space="preserve"> HYPERLINK \l "_Toc515983537" </w:instrText>
      </w:r>
      <w:r>
        <w:rPr>
          <w:rFonts w:hint="eastAsia" w:ascii="仿宋" w:hAnsi="仿宋" w:eastAsia="仿宋" w:cs="宋体"/>
          <w:b/>
          <w:bCs/>
          <w:kern w:val="44"/>
          <w:sz w:val="32"/>
          <w:szCs w:val="32"/>
          <w:lang w:val="en-US" w:eastAsia="zh-CN" w:bidi="ar-SA"/>
        </w:rPr>
        <w:fldChar w:fldCharType="separate"/>
      </w:r>
      <w:r>
        <w:rPr>
          <w:rFonts w:hint="eastAsia" w:ascii="仿宋" w:hAnsi="仿宋" w:eastAsia="仿宋" w:cs="宋体"/>
          <w:b/>
          <w:bCs/>
          <w:kern w:val="44"/>
          <w:sz w:val="32"/>
          <w:szCs w:val="32"/>
          <w:lang w:val="en-US" w:eastAsia="zh-CN" w:bidi="ar-SA"/>
        </w:rPr>
        <w:t>第八篇  退还报价保证金申请函格式</w:t>
      </w:r>
      <w:r>
        <w:rPr>
          <w:rFonts w:hint="eastAsia" w:ascii="仿宋" w:hAnsi="仿宋" w:eastAsia="仿宋" w:cs="宋体"/>
          <w:b/>
          <w:bCs/>
          <w:kern w:val="44"/>
          <w:sz w:val="32"/>
          <w:szCs w:val="32"/>
          <w:lang w:val="en-US" w:eastAsia="zh-CN" w:bidi="ar-SA"/>
        </w:rPr>
        <w:fldChar w:fldCharType="end"/>
      </w:r>
    </w:p>
    <w:p>
      <w:pPr>
        <w:pStyle w:val="19"/>
        <w:jc w:val="center"/>
        <w:rPr>
          <w:rFonts w:hint="eastAsia" w:ascii="仿宋" w:hAnsi="仿宋" w:eastAsia="仿宋" w:cs="Times New Roman"/>
          <w:bCs w:val="0"/>
          <w:kern w:val="2"/>
          <w:sz w:val="32"/>
          <w:szCs w:val="32"/>
          <w:lang w:val="en-US" w:eastAsia="zh-CN" w:bidi="ar-SA"/>
        </w:rPr>
      </w:pPr>
    </w:p>
    <w:p>
      <w:pPr>
        <w:snapToGrid/>
        <w:spacing w:before="0" w:beforeAutospacing="0" w:after="0" w:afterAutospacing="0" w:line="240" w:lineRule="auto"/>
        <w:jc w:val="center"/>
        <w:textAlignment w:val="baseline"/>
        <w:rPr>
          <w:rFonts w:hint="eastAsia" w:ascii="仿宋" w:hAnsi="仿宋" w:eastAsia="仿宋" w:cs="Times New Roman"/>
          <w:bCs w:val="0"/>
          <w:kern w:val="2"/>
          <w:sz w:val="32"/>
          <w:szCs w:val="32"/>
          <w:lang w:val="en-US" w:eastAsia="zh-CN" w:bidi="ar-SA"/>
        </w:rPr>
      </w:pPr>
      <w:r>
        <w:rPr>
          <w:rFonts w:hint="eastAsia" w:ascii="仿宋" w:hAnsi="仿宋" w:eastAsia="仿宋" w:cs="Times New Roman"/>
          <w:bCs w:val="0"/>
          <w:kern w:val="2"/>
          <w:sz w:val="32"/>
          <w:szCs w:val="32"/>
          <w:lang w:val="en-US" w:eastAsia="zh-CN" w:bidi="ar-SA"/>
        </w:rPr>
        <w:t>关于退还报价保证金申请函</w:t>
      </w:r>
    </w:p>
    <w:p>
      <w:pPr>
        <w:snapToGrid/>
        <w:spacing w:before="0" w:beforeAutospacing="0" w:after="0" w:afterAutospacing="0" w:line="240" w:lineRule="auto"/>
        <w:jc w:val="both"/>
        <w:textAlignment w:val="baseline"/>
        <w:rPr>
          <w:rFonts w:hint="eastAsia" w:ascii="仿宋" w:hAnsi="仿宋" w:eastAsia="仿宋" w:cs="Times New Roman"/>
          <w:bCs w:val="0"/>
          <w:kern w:val="2"/>
          <w:sz w:val="32"/>
          <w:szCs w:val="32"/>
          <w:lang w:val="en-US" w:eastAsia="zh-CN" w:bidi="ar-SA"/>
        </w:rPr>
      </w:pPr>
    </w:p>
    <w:p>
      <w:pPr>
        <w:snapToGrid/>
        <w:spacing w:before="0" w:beforeAutospacing="0" w:after="0" w:afterAutospacing="0" w:line="240" w:lineRule="auto"/>
        <w:jc w:val="left"/>
        <w:textAlignment w:val="baseline"/>
        <w:rPr>
          <w:rFonts w:hint="eastAsia" w:ascii="仿宋" w:hAnsi="仿宋" w:eastAsia="仿宋" w:cs="Times New Roman"/>
          <w:bCs w:val="0"/>
          <w:kern w:val="2"/>
          <w:sz w:val="32"/>
          <w:szCs w:val="32"/>
          <w:lang w:val="en-US" w:eastAsia="zh-CN" w:bidi="ar-SA"/>
        </w:rPr>
      </w:pPr>
      <w:r>
        <w:rPr>
          <w:rFonts w:hint="eastAsia" w:ascii="仿宋" w:hAnsi="仿宋" w:eastAsia="仿宋" w:cs="Times New Roman"/>
          <w:bCs w:val="0"/>
          <w:kern w:val="2"/>
          <w:sz w:val="32"/>
          <w:szCs w:val="32"/>
          <w:lang w:val="en-US" w:eastAsia="zh-CN" w:bidi="ar-SA"/>
        </w:rPr>
        <w:t>宁德市高速公路养护工程有限公司：</w:t>
      </w:r>
    </w:p>
    <w:p>
      <w:pPr>
        <w:snapToGrid/>
        <w:spacing w:before="0" w:beforeAutospacing="0" w:after="0" w:afterAutospacing="0" w:line="240" w:lineRule="auto"/>
        <w:ind w:left="319" w:leftChars="152" w:firstLine="652" w:firstLineChars="204"/>
        <w:jc w:val="left"/>
        <w:textAlignment w:val="baseline"/>
        <w:rPr>
          <w:rFonts w:hint="eastAsia" w:ascii="仿宋" w:hAnsi="仿宋" w:eastAsia="仿宋" w:cs="Times New Roman"/>
          <w:bCs w:val="0"/>
          <w:kern w:val="2"/>
          <w:sz w:val="32"/>
          <w:szCs w:val="32"/>
          <w:lang w:val="en-US" w:eastAsia="zh-CN" w:bidi="ar-SA"/>
        </w:rPr>
      </w:pPr>
      <w:r>
        <w:rPr>
          <w:rFonts w:hint="eastAsia" w:ascii="仿宋" w:hAnsi="仿宋" w:eastAsia="仿宋" w:cs="Times New Roman"/>
          <w:bCs w:val="0"/>
          <w:kern w:val="2"/>
          <w:sz w:val="32"/>
          <w:szCs w:val="32"/>
          <w:lang w:val="en-US" w:eastAsia="zh-CN" w:bidi="ar-SA"/>
        </w:rPr>
        <w:t>我司于</w:t>
      </w:r>
      <w:r>
        <w:rPr>
          <w:rFonts w:hint="eastAsia" w:ascii="仿宋" w:hAnsi="仿宋" w:eastAsia="仿宋" w:cs="Times New Roman"/>
          <w:bCs w:val="0"/>
          <w:kern w:val="2"/>
          <w:sz w:val="32"/>
          <w:szCs w:val="32"/>
          <w:u w:val="single"/>
          <w:lang w:val="en-US" w:eastAsia="zh-CN" w:bidi="ar-SA"/>
        </w:rPr>
        <w:t xml:space="preserve">     </w:t>
      </w:r>
      <w:r>
        <w:rPr>
          <w:rFonts w:hint="eastAsia" w:ascii="仿宋" w:hAnsi="仿宋" w:eastAsia="仿宋" w:cs="Times New Roman"/>
          <w:bCs w:val="0"/>
          <w:kern w:val="2"/>
          <w:sz w:val="32"/>
          <w:szCs w:val="32"/>
          <w:lang w:val="en-US" w:eastAsia="zh-CN" w:bidi="ar-SA"/>
        </w:rPr>
        <w:t>年</w:t>
      </w:r>
      <w:r>
        <w:rPr>
          <w:rFonts w:hint="eastAsia" w:ascii="仿宋" w:hAnsi="仿宋" w:eastAsia="仿宋" w:cs="Times New Roman"/>
          <w:bCs w:val="0"/>
          <w:kern w:val="2"/>
          <w:sz w:val="32"/>
          <w:szCs w:val="32"/>
          <w:u w:val="single"/>
          <w:lang w:val="en-US" w:eastAsia="zh-CN" w:bidi="ar-SA"/>
        </w:rPr>
        <w:t xml:space="preserve">    </w:t>
      </w:r>
      <w:r>
        <w:rPr>
          <w:rFonts w:hint="eastAsia" w:ascii="仿宋" w:hAnsi="仿宋" w:eastAsia="仿宋" w:cs="Times New Roman"/>
          <w:bCs w:val="0"/>
          <w:kern w:val="2"/>
          <w:sz w:val="32"/>
          <w:szCs w:val="32"/>
          <w:lang w:val="en-US" w:eastAsia="zh-CN" w:bidi="ar-SA"/>
        </w:rPr>
        <w:t>月</w:t>
      </w:r>
      <w:r>
        <w:rPr>
          <w:rFonts w:hint="eastAsia" w:ascii="仿宋" w:hAnsi="仿宋" w:eastAsia="仿宋" w:cs="Times New Roman"/>
          <w:bCs w:val="0"/>
          <w:kern w:val="2"/>
          <w:sz w:val="32"/>
          <w:szCs w:val="32"/>
          <w:u w:val="single"/>
          <w:lang w:val="en-US" w:eastAsia="zh-CN" w:bidi="ar-SA"/>
        </w:rPr>
        <w:t xml:space="preserve">     </w:t>
      </w:r>
      <w:r>
        <w:rPr>
          <w:rFonts w:hint="eastAsia" w:ascii="仿宋" w:hAnsi="仿宋" w:eastAsia="仿宋" w:cs="Times New Roman"/>
          <w:bCs w:val="0"/>
          <w:kern w:val="2"/>
          <w:sz w:val="32"/>
          <w:szCs w:val="32"/>
          <w:lang w:val="en-US" w:eastAsia="zh-CN" w:bidi="ar-SA"/>
        </w:rPr>
        <w:t>日参加了贵司组织的</w:t>
      </w:r>
      <w:r>
        <w:rPr>
          <w:rFonts w:hint="eastAsia" w:ascii="仿宋" w:hAnsi="仿宋" w:eastAsia="仿宋" w:cs="Times New Roman"/>
          <w:bCs w:val="0"/>
          <w:kern w:val="2"/>
          <w:sz w:val="32"/>
          <w:szCs w:val="32"/>
          <w:u w:val="single"/>
          <w:lang w:val="en-US" w:eastAsia="zh-CN" w:bidi="ar-SA"/>
        </w:rPr>
        <w:t xml:space="preserve">     （填写项目名称）     </w:t>
      </w:r>
      <w:r>
        <w:rPr>
          <w:rFonts w:hint="eastAsia" w:ascii="仿宋" w:hAnsi="仿宋" w:eastAsia="仿宋" w:cs="Times New Roman"/>
          <w:bCs w:val="0"/>
          <w:kern w:val="2"/>
          <w:sz w:val="32"/>
          <w:szCs w:val="32"/>
          <w:lang w:val="en-US" w:eastAsia="zh-CN" w:bidi="ar-SA"/>
        </w:rPr>
        <w:t>项目的报价，并递交报价保证金大写人民币</w:t>
      </w:r>
      <w:r>
        <w:rPr>
          <w:rFonts w:hint="eastAsia" w:ascii="仿宋" w:hAnsi="仿宋" w:eastAsia="仿宋" w:cs="Times New Roman"/>
          <w:bCs w:val="0"/>
          <w:kern w:val="2"/>
          <w:sz w:val="32"/>
          <w:szCs w:val="32"/>
          <w:u w:val="single"/>
          <w:lang w:val="en-US" w:eastAsia="zh-CN" w:bidi="ar-SA"/>
        </w:rPr>
        <w:t xml:space="preserve">       </w:t>
      </w:r>
      <w:r>
        <w:rPr>
          <w:rFonts w:hint="eastAsia" w:ascii="仿宋" w:hAnsi="仿宋" w:eastAsia="仿宋" w:cs="Times New Roman"/>
          <w:bCs w:val="0"/>
          <w:kern w:val="2"/>
          <w:sz w:val="32"/>
          <w:szCs w:val="32"/>
          <w:lang w:val="en-US" w:eastAsia="zh-CN" w:bidi="ar-SA"/>
        </w:rPr>
        <w:t>元整（金额：</w:t>
      </w:r>
      <w:r>
        <w:rPr>
          <w:rFonts w:hint="eastAsia" w:ascii="仿宋" w:hAnsi="仿宋" w:eastAsia="仿宋" w:cs="Times New Roman"/>
          <w:bCs w:val="0"/>
          <w:kern w:val="2"/>
          <w:sz w:val="32"/>
          <w:szCs w:val="32"/>
          <w:u w:val="single"/>
          <w:lang w:val="en-US" w:eastAsia="zh-CN" w:bidi="ar-SA"/>
        </w:rPr>
        <w:t xml:space="preserve">     </w:t>
      </w:r>
      <w:r>
        <w:rPr>
          <w:rFonts w:hint="eastAsia" w:ascii="仿宋" w:hAnsi="仿宋" w:eastAsia="仿宋" w:cs="Times New Roman"/>
          <w:bCs w:val="0"/>
          <w:kern w:val="2"/>
          <w:sz w:val="32"/>
          <w:szCs w:val="32"/>
          <w:lang w:val="en-US" w:eastAsia="zh-CN" w:bidi="ar-SA"/>
        </w:rPr>
        <w:t>元）。该项目采购工作已完成，因未中选，现向贵司申请退还报价保证金，请以转账的方式汇至我司账户：</w:t>
      </w:r>
    </w:p>
    <w:p>
      <w:pPr>
        <w:snapToGrid/>
        <w:spacing w:before="0" w:beforeAutospacing="0" w:after="0" w:afterAutospacing="0" w:line="240" w:lineRule="auto"/>
        <w:ind w:firstLine="640"/>
        <w:jc w:val="left"/>
        <w:textAlignment w:val="baseline"/>
        <w:rPr>
          <w:rFonts w:hint="eastAsia" w:ascii="仿宋" w:hAnsi="仿宋" w:eastAsia="仿宋" w:cs="Times New Roman"/>
          <w:bCs w:val="0"/>
          <w:kern w:val="2"/>
          <w:sz w:val="32"/>
          <w:szCs w:val="32"/>
          <w:lang w:val="en-US" w:eastAsia="zh-CN" w:bidi="ar-SA"/>
        </w:rPr>
      </w:pPr>
    </w:p>
    <w:p>
      <w:pPr>
        <w:snapToGrid/>
        <w:spacing w:before="0" w:beforeAutospacing="0" w:after="0" w:afterAutospacing="0" w:line="240" w:lineRule="auto"/>
        <w:ind w:firstLine="640"/>
        <w:jc w:val="left"/>
        <w:textAlignment w:val="baseline"/>
        <w:rPr>
          <w:rFonts w:hint="eastAsia" w:ascii="仿宋" w:hAnsi="仿宋" w:eastAsia="仿宋" w:cs="Times New Roman"/>
          <w:bCs w:val="0"/>
          <w:kern w:val="2"/>
          <w:sz w:val="32"/>
          <w:szCs w:val="32"/>
          <w:lang w:val="en-US" w:eastAsia="zh-CN" w:bidi="ar-SA"/>
        </w:rPr>
      </w:pPr>
      <w:r>
        <w:rPr>
          <w:rFonts w:hint="eastAsia" w:ascii="仿宋" w:hAnsi="仿宋" w:eastAsia="仿宋" w:cs="Times New Roman"/>
          <w:bCs w:val="0"/>
          <w:kern w:val="2"/>
          <w:sz w:val="32"/>
          <w:szCs w:val="32"/>
          <w:lang w:val="en-US" w:eastAsia="zh-CN" w:bidi="ar-SA"/>
        </w:rPr>
        <w:t xml:space="preserve">户    名：                   </w:t>
      </w:r>
    </w:p>
    <w:p>
      <w:pPr>
        <w:snapToGrid/>
        <w:spacing w:before="0" w:beforeAutospacing="0" w:after="0" w:afterAutospacing="0" w:line="240" w:lineRule="auto"/>
        <w:ind w:firstLine="640"/>
        <w:jc w:val="left"/>
        <w:textAlignment w:val="baseline"/>
        <w:rPr>
          <w:rFonts w:hint="eastAsia" w:ascii="仿宋" w:hAnsi="仿宋" w:eastAsia="仿宋" w:cs="Times New Roman"/>
          <w:bCs w:val="0"/>
          <w:kern w:val="2"/>
          <w:sz w:val="32"/>
          <w:szCs w:val="32"/>
          <w:lang w:val="en-US" w:eastAsia="zh-CN" w:bidi="ar-SA"/>
        </w:rPr>
      </w:pPr>
      <w:r>
        <w:rPr>
          <w:rFonts w:hint="eastAsia" w:ascii="仿宋" w:hAnsi="仿宋" w:eastAsia="仿宋" w:cs="Times New Roman"/>
          <w:bCs w:val="0"/>
          <w:kern w:val="2"/>
          <w:sz w:val="32"/>
          <w:szCs w:val="32"/>
          <w:lang w:val="en-US" w:eastAsia="zh-CN" w:bidi="ar-SA"/>
        </w:rPr>
        <w:t xml:space="preserve">开户银行：                    </w:t>
      </w:r>
    </w:p>
    <w:p>
      <w:pPr>
        <w:snapToGrid/>
        <w:spacing w:before="0" w:beforeAutospacing="0" w:after="0" w:afterAutospacing="0" w:line="240" w:lineRule="auto"/>
        <w:ind w:firstLine="640"/>
        <w:jc w:val="left"/>
        <w:textAlignment w:val="baseline"/>
        <w:rPr>
          <w:rFonts w:hint="eastAsia" w:ascii="仿宋" w:hAnsi="仿宋" w:eastAsia="仿宋" w:cs="Times New Roman"/>
          <w:bCs w:val="0"/>
          <w:kern w:val="2"/>
          <w:sz w:val="32"/>
          <w:szCs w:val="32"/>
          <w:lang w:val="en-US" w:eastAsia="zh-CN" w:bidi="ar-SA"/>
        </w:rPr>
      </w:pPr>
      <w:r>
        <w:rPr>
          <w:rFonts w:hint="eastAsia" w:ascii="仿宋" w:hAnsi="仿宋" w:eastAsia="仿宋" w:cs="Times New Roman"/>
          <w:bCs w:val="0"/>
          <w:kern w:val="2"/>
          <w:sz w:val="32"/>
          <w:szCs w:val="32"/>
          <w:lang w:val="en-US" w:eastAsia="zh-CN" w:bidi="ar-SA"/>
        </w:rPr>
        <w:t xml:space="preserve">账    号：                    </w:t>
      </w:r>
    </w:p>
    <w:p>
      <w:pPr>
        <w:snapToGrid/>
        <w:spacing w:before="0" w:beforeAutospacing="0" w:after="0" w:afterAutospacing="0" w:line="240" w:lineRule="auto"/>
        <w:ind w:firstLine="640"/>
        <w:jc w:val="both"/>
        <w:textAlignment w:val="baseline"/>
        <w:rPr>
          <w:rFonts w:hint="eastAsia" w:ascii="仿宋" w:hAnsi="仿宋" w:eastAsia="仿宋" w:cs="Times New Roman"/>
          <w:bCs w:val="0"/>
          <w:kern w:val="2"/>
          <w:sz w:val="32"/>
          <w:szCs w:val="32"/>
          <w:lang w:val="en-US" w:eastAsia="zh-CN" w:bidi="ar-SA"/>
        </w:rPr>
      </w:pPr>
    </w:p>
    <w:p>
      <w:pPr>
        <w:snapToGrid/>
        <w:spacing w:before="0" w:beforeAutospacing="0" w:after="0" w:afterAutospacing="0" w:line="240" w:lineRule="auto"/>
        <w:ind w:firstLine="640"/>
        <w:jc w:val="both"/>
        <w:textAlignment w:val="baseline"/>
        <w:rPr>
          <w:rFonts w:hint="eastAsia" w:ascii="仿宋" w:hAnsi="仿宋" w:eastAsia="仿宋" w:cs="Times New Roman"/>
          <w:bCs w:val="0"/>
          <w:kern w:val="2"/>
          <w:sz w:val="32"/>
          <w:szCs w:val="32"/>
          <w:lang w:val="en-US" w:eastAsia="zh-CN" w:bidi="ar-SA"/>
        </w:rPr>
      </w:pPr>
    </w:p>
    <w:p>
      <w:pPr>
        <w:snapToGrid/>
        <w:spacing w:before="0" w:beforeAutospacing="0" w:after="0" w:afterAutospacing="0" w:line="240" w:lineRule="auto"/>
        <w:ind w:firstLine="640"/>
        <w:jc w:val="both"/>
        <w:textAlignment w:val="baseline"/>
        <w:rPr>
          <w:rFonts w:hint="eastAsia" w:ascii="仿宋" w:hAnsi="仿宋" w:eastAsia="仿宋" w:cs="Times New Roman"/>
          <w:bCs w:val="0"/>
          <w:kern w:val="2"/>
          <w:sz w:val="32"/>
          <w:szCs w:val="32"/>
          <w:lang w:val="en-US" w:eastAsia="zh-CN" w:bidi="ar-SA"/>
        </w:rPr>
      </w:pPr>
    </w:p>
    <w:p>
      <w:pPr>
        <w:snapToGrid/>
        <w:spacing w:before="0" w:beforeAutospacing="0" w:after="0" w:afterAutospacing="0" w:line="240" w:lineRule="auto"/>
        <w:ind w:firstLine="640"/>
        <w:jc w:val="both"/>
        <w:textAlignment w:val="baseline"/>
        <w:rPr>
          <w:rFonts w:hint="eastAsia" w:ascii="仿宋" w:hAnsi="仿宋" w:eastAsia="仿宋" w:cs="Times New Roman"/>
          <w:bCs w:val="0"/>
          <w:kern w:val="2"/>
          <w:sz w:val="32"/>
          <w:szCs w:val="32"/>
          <w:lang w:val="en-US" w:eastAsia="zh-CN" w:bidi="ar-SA"/>
        </w:rPr>
      </w:pPr>
      <w:r>
        <w:rPr>
          <w:rFonts w:hint="eastAsia" w:ascii="仿宋" w:hAnsi="仿宋" w:eastAsia="仿宋" w:cs="Times New Roman"/>
          <w:bCs w:val="0"/>
          <w:kern w:val="2"/>
          <w:sz w:val="32"/>
          <w:szCs w:val="32"/>
          <w:lang w:val="en-US" w:eastAsia="zh-CN" w:bidi="ar-SA"/>
        </w:rPr>
        <w:t xml:space="preserve">      </w:t>
      </w:r>
    </w:p>
    <w:p>
      <w:pPr>
        <w:snapToGrid/>
        <w:spacing w:before="0" w:beforeAutospacing="0" w:after="0" w:afterAutospacing="0" w:line="240" w:lineRule="auto"/>
        <w:ind w:firstLine="640"/>
        <w:jc w:val="both"/>
        <w:textAlignment w:val="baseline"/>
        <w:rPr>
          <w:rFonts w:hint="eastAsia" w:ascii="仿宋" w:hAnsi="仿宋" w:eastAsia="仿宋" w:cs="Times New Roman"/>
          <w:bCs w:val="0"/>
          <w:kern w:val="2"/>
          <w:sz w:val="32"/>
          <w:szCs w:val="32"/>
          <w:lang w:val="en-US" w:eastAsia="zh-CN" w:bidi="ar-SA"/>
        </w:rPr>
      </w:pPr>
    </w:p>
    <w:p>
      <w:pPr>
        <w:snapToGrid/>
        <w:spacing w:before="0" w:beforeAutospacing="0" w:after="0" w:afterAutospacing="0" w:line="240" w:lineRule="auto"/>
        <w:ind w:firstLine="640"/>
        <w:jc w:val="both"/>
        <w:textAlignment w:val="baseline"/>
        <w:rPr>
          <w:rFonts w:hint="eastAsia" w:ascii="仿宋" w:hAnsi="仿宋" w:eastAsia="仿宋" w:cs="Times New Roman"/>
          <w:bCs w:val="0"/>
          <w:kern w:val="2"/>
          <w:sz w:val="32"/>
          <w:szCs w:val="32"/>
          <w:lang w:val="en-US" w:eastAsia="zh-CN" w:bidi="ar-SA"/>
        </w:rPr>
      </w:pPr>
      <w:r>
        <w:rPr>
          <w:rFonts w:hint="eastAsia" w:ascii="仿宋" w:hAnsi="仿宋" w:eastAsia="仿宋" w:cs="Times New Roman"/>
          <w:bCs w:val="0"/>
          <w:kern w:val="2"/>
          <w:sz w:val="32"/>
          <w:szCs w:val="32"/>
          <w:lang w:val="en-US" w:eastAsia="zh-CN" w:bidi="ar-SA"/>
        </w:rPr>
        <w:t xml:space="preserve">                 （公司名称加盖公章）</w:t>
      </w:r>
    </w:p>
    <w:p>
      <w:pPr>
        <w:snapToGrid/>
        <w:spacing w:before="0" w:beforeAutospacing="0" w:after="0" w:afterAutospacing="0" w:line="240" w:lineRule="auto"/>
        <w:ind w:firstLine="640"/>
        <w:jc w:val="both"/>
        <w:textAlignment w:val="baseline"/>
        <w:rPr>
          <w:rFonts w:hint="eastAsia" w:ascii="仿宋" w:hAnsi="仿宋" w:eastAsia="仿宋" w:cs="Times New Roman"/>
          <w:bCs w:val="0"/>
          <w:kern w:val="2"/>
          <w:sz w:val="32"/>
          <w:szCs w:val="32"/>
          <w:lang w:val="en-US" w:eastAsia="zh-CN" w:bidi="ar-SA"/>
        </w:rPr>
      </w:pPr>
      <w:r>
        <w:rPr>
          <w:rFonts w:hint="eastAsia" w:ascii="仿宋" w:hAnsi="仿宋" w:eastAsia="仿宋" w:cs="Times New Roman"/>
          <w:bCs w:val="0"/>
          <w:kern w:val="2"/>
          <w:sz w:val="32"/>
          <w:szCs w:val="32"/>
          <w:lang w:val="en-US" w:eastAsia="zh-CN" w:bidi="ar-SA"/>
        </w:rPr>
        <w:t xml:space="preserve">                 日期：    年   月  日</w:t>
      </w:r>
    </w:p>
    <w:p>
      <w:pPr>
        <w:pStyle w:val="2"/>
        <w:rPr>
          <w:b/>
          <w:sz w:val="30"/>
          <w:szCs w:val="30"/>
        </w:rPr>
      </w:pPr>
    </w:p>
    <w:sectPr>
      <w:pgSz w:w="11906" w:h="16838"/>
      <w:pgMar w:top="1701" w:right="1474" w:bottom="1134" w:left="1588"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MingLiU">
    <w:panose1 w:val="02020509000000000000"/>
    <w:charset w:val="88"/>
    <w:family w:val="auto"/>
    <w:pitch w:val="default"/>
    <w:sig w:usb0="A00002FF" w:usb1="28CFFCFA" w:usb2="00000016" w:usb3="00000000" w:csb0="00100001" w:csb1="00000000"/>
  </w:font>
  <w:font w:name="Arial Narrow">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- 2 -</w:t>
    </w:r>
    <w:r>
      <w:fldChar w:fldCharType="end"/>
    </w:r>
  </w:p>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end"/>
    </w:r>
  </w:p>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- 1 -</w:t>
    </w:r>
    <w:r>
      <w:fldChar w:fldCharType="end"/>
    </w:r>
  </w:p>
  <w:p>
    <w:pPr>
      <w:framePr w:wrap="around" w:vAnchor="margin" w:hAnchor="text" w:y="1"/>
      <w:jc w:val="center"/>
      <w:rPr>
        <w:rStyle w:val="30"/>
      </w:rPr>
    </w:pPr>
  </w:p>
  <w:p>
    <w:pPr>
      <w:pStyle w:val="19"/>
      <w:framePr w:wrap="around" w:vAnchor="text" w:hAnchor="margin" w:xAlign="center" w:y="1"/>
      <w:rPr>
        <w:rStyle w:val="30"/>
      </w:rPr>
    </w:pPr>
    <w:r>
      <w:rPr>
        <w:rStyle w:val="30"/>
        <w:rFonts w:hint="eastAsia"/>
      </w:rPr>
      <w:t>-20-</w:t>
    </w:r>
  </w:p>
  <w:p>
    <w:pPr>
      <w:pStyle w:val="19"/>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FF1244"/>
    <w:multiLevelType w:val="singleLevel"/>
    <w:tmpl w:val="94FF1244"/>
    <w:lvl w:ilvl="0" w:tentative="0">
      <w:start w:val="1"/>
      <w:numFmt w:val="chineseCounting"/>
      <w:suff w:val="nothing"/>
      <w:lvlText w:val="%1、"/>
      <w:lvlJc w:val="left"/>
      <w:pPr>
        <w:ind w:left="-479"/>
      </w:pPr>
      <w:rPr>
        <w:rFonts w:hint="eastAsia"/>
      </w:rPr>
    </w:lvl>
  </w:abstractNum>
  <w:abstractNum w:abstractNumId="1">
    <w:nsid w:val="9EB31119"/>
    <w:multiLevelType w:val="singleLevel"/>
    <w:tmpl w:val="9EB31119"/>
    <w:lvl w:ilvl="0" w:tentative="0">
      <w:start w:val="1"/>
      <w:numFmt w:val="decimal"/>
      <w:suff w:val="nothing"/>
      <w:lvlText w:val="%1、"/>
      <w:lvlJc w:val="left"/>
    </w:lvl>
  </w:abstractNum>
  <w:abstractNum w:abstractNumId="2">
    <w:nsid w:val="DF7D8DBB"/>
    <w:multiLevelType w:val="singleLevel"/>
    <w:tmpl w:val="DF7D8DBB"/>
    <w:lvl w:ilvl="0" w:tentative="0">
      <w:start w:val="1"/>
      <w:numFmt w:val="chineseCounting"/>
      <w:suff w:val="space"/>
      <w:lvlText w:val="第%1篇"/>
      <w:lvlJc w:val="left"/>
      <w:rPr>
        <w:rFonts w:hint="eastAsia"/>
      </w:rPr>
    </w:lvl>
  </w:abstractNum>
  <w:abstractNum w:abstractNumId="3">
    <w:nsid w:val="085CF666"/>
    <w:multiLevelType w:val="singleLevel"/>
    <w:tmpl w:val="085CF666"/>
    <w:lvl w:ilvl="0" w:tentative="0">
      <w:start w:val="1"/>
      <w:numFmt w:val="decimal"/>
      <w:suff w:val="nothing"/>
      <w:lvlText w:val="%1、"/>
      <w:lvlJc w:val="left"/>
    </w:lvl>
  </w:abstractNum>
  <w:abstractNum w:abstractNumId="4">
    <w:nsid w:val="0BDA659A"/>
    <w:multiLevelType w:val="multilevel"/>
    <w:tmpl w:val="0BDA659A"/>
    <w:lvl w:ilvl="0" w:tentative="0">
      <w:start w:val="1"/>
      <w:numFmt w:val="japaneseCounting"/>
      <w:lvlText w:val="（%1）"/>
      <w:lvlJc w:val="left"/>
      <w:pPr>
        <w:ind w:left="1560" w:hanging="10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1FE25BAD"/>
    <w:multiLevelType w:val="multilevel"/>
    <w:tmpl w:val="1FE25BAD"/>
    <w:lvl w:ilvl="0" w:tentative="0">
      <w:start w:val="1"/>
      <w:numFmt w:val="decimal"/>
      <w:lvlText w:val="%1、"/>
      <w:lvlJc w:val="left"/>
      <w:pPr>
        <w:ind w:left="1288"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3E155F9B"/>
    <w:multiLevelType w:val="multilevel"/>
    <w:tmpl w:val="3E155F9B"/>
    <w:lvl w:ilvl="0" w:tentative="0">
      <w:start w:val="1"/>
      <w:numFmt w:val="decimal"/>
      <w:lvlText w:val="（%1）"/>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0B47AF8"/>
    <w:multiLevelType w:val="singleLevel"/>
    <w:tmpl w:val="40B47AF8"/>
    <w:lvl w:ilvl="0" w:tentative="0">
      <w:start w:val="1"/>
      <w:numFmt w:val="decimal"/>
      <w:lvlText w:val="%1."/>
      <w:lvlJc w:val="left"/>
      <w:pPr>
        <w:tabs>
          <w:tab w:val="left" w:pos="312"/>
        </w:tabs>
      </w:pPr>
    </w:lvl>
  </w:abstractNum>
  <w:abstractNum w:abstractNumId="8">
    <w:nsid w:val="6ECE7469"/>
    <w:multiLevelType w:val="singleLevel"/>
    <w:tmpl w:val="6ECE7469"/>
    <w:lvl w:ilvl="0" w:tentative="0">
      <w:start w:val="3"/>
      <w:numFmt w:val="decimal"/>
      <w:suff w:val="nothing"/>
      <w:lvlText w:val="%1、"/>
      <w:lvlJc w:val="left"/>
    </w:lvl>
  </w:abstractNum>
  <w:abstractNum w:abstractNumId="9">
    <w:nsid w:val="78A06D99"/>
    <w:multiLevelType w:val="multilevel"/>
    <w:tmpl w:val="78A06D99"/>
    <w:lvl w:ilvl="0" w:tentative="0">
      <w:start w:val="1"/>
      <w:numFmt w:val="decimal"/>
      <w:lvlText w:val="%1、"/>
      <w:lvlJc w:val="left"/>
      <w:pPr>
        <w:ind w:left="1440" w:hanging="720"/>
      </w:pPr>
      <w:rPr>
        <w:rFonts w:hint="default"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2"/>
  </w:num>
  <w:num w:numId="2">
    <w:abstractNumId w:val="0"/>
  </w:num>
  <w:num w:numId="3">
    <w:abstractNumId w:val="8"/>
  </w:num>
  <w:num w:numId="4">
    <w:abstractNumId w:val="4"/>
  </w:num>
  <w:num w:numId="5">
    <w:abstractNumId w:val="5"/>
  </w:num>
  <w:num w:numId="6">
    <w:abstractNumId w:val="7"/>
  </w:num>
  <w:num w:numId="7">
    <w:abstractNumId w:val="6"/>
  </w:num>
  <w:num w:numId="8">
    <w:abstractNumId w:val="9"/>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A1Njg4YWE4NTAwZjVhYzI1ZDFlNTEwYjM1YWY2YWMifQ=="/>
  </w:docVars>
  <w:rsids>
    <w:rsidRoot w:val="00172A27"/>
    <w:rsid w:val="000009A6"/>
    <w:rsid w:val="000014E7"/>
    <w:rsid w:val="00005802"/>
    <w:rsid w:val="00005E43"/>
    <w:rsid w:val="00005FF7"/>
    <w:rsid w:val="00006471"/>
    <w:rsid w:val="00007062"/>
    <w:rsid w:val="0001343C"/>
    <w:rsid w:val="000147F5"/>
    <w:rsid w:val="0001672F"/>
    <w:rsid w:val="00017B7E"/>
    <w:rsid w:val="00021297"/>
    <w:rsid w:val="000230C6"/>
    <w:rsid w:val="00025FAA"/>
    <w:rsid w:val="0002621F"/>
    <w:rsid w:val="00026BC7"/>
    <w:rsid w:val="00030EF4"/>
    <w:rsid w:val="00031E88"/>
    <w:rsid w:val="000342A8"/>
    <w:rsid w:val="000345DB"/>
    <w:rsid w:val="0003703F"/>
    <w:rsid w:val="00037E29"/>
    <w:rsid w:val="00040B66"/>
    <w:rsid w:val="000462EC"/>
    <w:rsid w:val="000543DB"/>
    <w:rsid w:val="000545BD"/>
    <w:rsid w:val="00055C59"/>
    <w:rsid w:val="00055D89"/>
    <w:rsid w:val="00064527"/>
    <w:rsid w:val="00065EAD"/>
    <w:rsid w:val="0006611C"/>
    <w:rsid w:val="00071E4B"/>
    <w:rsid w:val="00072854"/>
    <w:rsid w:val="0007461E"/>
    <w:rsid w:val="00074985"/>
    <w:rsid w:val="00082386"/>
    <w:rsid w:val="00083DFF"/>
    <w:rsid w:val="00084138"/>
    <w:rsid w:val="00086EEB"/>
    <w:rsid w:val="000936C4"/>
    <w:rsid w:val="00094031"/>
    <w:rsid w:val="00095582"/>
    <w:rsid w:val="000A2284"/>
    <w:rsid w:val="000A38A9"/>
    <w:rsid w:val="000A5007"/>
    <w:rsid w:val="000A50AE"/>
    <w:rsid w:val="000A51C8"/>
    <w:rsid w:val="000A537A"/>
    <w:rsid w:val="000A6289"/>
    <w:rsid w:val="000B145E"/>
    <w:rsid w:val="000B2DAA"/>
    <w:rsid w:val="000B4573"/>
    <w:rsid w:val="000B61C6"/>
    <w:rsid w:val="000B7F72"/>
    <w:rsid w:val="000C131E"/>
    <w:rsid w:val="000C3592"/>
    <w:rsid w:val="000C5A88"/>
    <w:rsid w:val="000C6026"/>
    <w:rsid w:val="000C6775"/>
    <w:rsid w:val="000C677F"/>
    <w:rsid w:val="000C766F"/>
    <w:rsid w:val="000D2185"/>
    <w:rsid w:val="000D276F"/>
    <w:rsid w:val="000D3A81"/>
    <w:rsid w:val="000D3BD2"/>
    <w:rsid w:val="000E1D23"/>
    <w:rsid w:val="000E25D7"/>
    <w:rsid w:val="000E34DA"/>
    <w:rsid w:val="000E5F41"/>
    <w:rsid w:val="000E64D5"/>
    <w:rsid w:val="000F102B"/>
    <w:rsid w:val="000F1B5A"/>
    <w:rsid w:val="000F22F3"/>
    <w:rsid w:val="000F3C9C"/>
    <w:rsid w:val="000F3FFF"/>
    <w:rsid w:val="000F60BA"/>
    <w:rsid w:val="000F76D0"/>
    <w:rsid w:val="000F7C5D"/>
    <w:rsid w:val="001028A5"/>
    <w:rsid w:val="00103258"/>
    <w:rsid w:val="0010671E"/>
    <w:rsid w:val="00113793"/>
    <w:rsid w:val="00116A6E"/>
    <w:rsid w:val="00121392"/>
    <w:rsid w:val="00122B8A"/>
    <w:rsid w:val="00122F94"/>
    <w:rsid w:val="00124536"/>
    <w:rsid w:val="001256B9"/>
    <w:rsid w:val="00126C32"/>
    <w:rsid w:val="00127DE4"/>
    <w:rsid w:val="0013078B"/>
    <w:rsid w:val="00130BFD"/>
    <w:rsid w:val="00130FE9"/>
    <w:rsid w:val="001317D7"/>
    <w:rsid w:val="0013209F"/>
    <w:rsid w:val="00132419"/>
    <w:rsid w:val="00132679"/>
    <w:rsid w:val="001328C9"/>
    <w:rsid w:val="001333AB"/>
    <w:rsid w:val="00140482"/>
    <w:rsid w:val="00140A92"/>
    <w:rsid w:val="00144674"/>
    <w:rsid w:val="00145045"/>
    <w:rsid w:val="00146B2A"/>
    <w:rsid w:val="00157CDE"/>
    <w:rsid w:val="00162DD7"/>
    <w:rsid w:val="00163C84"/>
    <w:rsid w:val="00164318"/>
    <w:rsid w:val="001644A9"/>
    <w:rsid w:val="00166A9A"/>
    <w:rsid w:val="00167471"/>
    <w:rsid w:val="00171AC2"/>
    <w:rsid w:val="00171C5F"/>
    <w:rsid w:val="00172A27"/>
    <w:rsid w:val="0017310B"/>
    <w:rsid w:val="00175D4F"/>
    <w:rsid w:val="00177CAA"/>
    <w:rsid w:val="001808E2"/>
    <w:rsid w:val="001834FF"/>
    <w:rsid w:val="001839F4"/>
    <w:rsid w:val="0019348A"/>
    <w:rsid w:val="00194989"/>
    <w:rsid w:val="00194A15"/>
    <w:rsid w:val="00197CF7"/>
    <w:rsid w:val="001A228C"/>
    <w:rsid w:val="001A388D"/>
    <w:rsid w:val="001A3C53"/>
    <w:rsid w:val="001A6020"/>
    <w:rsid w:val="001A7270"/>
    <w:rsid w:val="001A7548"/>
    <w:rsid w:val="001C0626"/>
    <w:rsid w:val="001C12FD"/>
    <w:rsid w:val="001C152E"/>
    <w:rsid w:val="001C16F8"/>
    <w:rsid w:val="001C1726"/>
    <w:rsid w:val="001D6CFC"/>
    <w:rsid w:val="001D751F"/>
    <w:rsid w:val="001E3995"/>
    <w:rsid w:val="001E5B23"/>
    <w:rsid w:val="001E638C"/>
    <w:rsid w:val="001E6B67"/>
    <w:rsid w:val="001F0F81"/>
    <w:rsid w:val="001F1817"/>
    <w:rsid w:val="001F2769"/>
    <w:rsid w:val="001F37B4"/>
    <w:rsid w:val="001F6170"/>
    <w:rsid w:val="002002CF"/>
    <w:rsid w:val="00201F4D"/>
    <w:rsid w:val="00202367"/>
    <w:rsid w:val="00202FCF"/>
    <w:rsid w:val="00203298"/>
    <w:rsid w:val="00204318"/>
    <w:rsid w:val="0020592C"/>
    <w:rsid w:val="00211CB8"/>
    <w:rsid w:val="00212D41"/>
    <w:rsid w:val="002140EA"/>
    <w:rsid w:val="00215294"/>
    <w:rsid w:val="00215718"/>
    <w:rsid w:val="00220163"/>
    <w:rsid w:val="0022063A"/>
    <w:rsid w:val="00222801"/>
    <w:rsid w:val="002246B6"/>
    <w:rsid w:val="0022765C"/>
    <w:rsid w:val="00231EA8"/>
    <w:rsid w:val="002330FC"/>
    <w:rsid w:val="0023718D"/>
    <w:rsid w:val="002402A3"/>
    <w:rsid w:val="00240422"/>
    <w:rsid w:val="002462A8"/>
    <w:rsid w:val="00246C73"/>
    <w:rsid w:val="00247D8A"/>
    <w:rsid w:val="002503DA"/>
    <w:rsid w:val="002541D1"/>
    <w:rsid w:val="00254791"/>
    <w:rsid w:val="00257189"/>
    <w:rsid w:val="00257660"/>
    <w:rsid w:val="00260895"/>
    <w:rsid w:val="00262F25"/>
    <w:rsid w:val="00272247"/>
    <w:rsid w:val="0027242C"/>
    <w:rsid w:val="002730F3"/>
    <w:rsid w:val="002765E4"/>
    <w:rsid w:val="00276F3B"/>
    <w:rsid w:val="00277913"/>
    <w:rsid w:val="0028200E"/>
    <w:rsid w:val="00282DFB"/>
    <w:rsid w:val="00283427"/>
    <w:rsid w:val="00283448"/>
    <w:rsid w:val="00287759"/>
    <w:rsid w:val="00287FA2"/>
    <w:rsid w:val="0029245B"/>
    <w:rsid w:val="00293250"/>
    <w:rsid w:val="002A19B9"/>
    <w:rsid w:val="002A1FF8"/>
    <w:rsid w:val="002A506D"/>
    <w:rsid w:val="002B067C"/>
    <w:rsid w:val="002B256B"/>
    <w:rsid w:val="002B46D0"/>
    <w:rsid w:val="002B58A3"/>
    <w:rsid w:val="002B59D9"/>
    <w:rsid w:val="002B5F5B"/>
    <w:rsid w:val="002C02BF"/>
    <w:rsid w:val="002C1A6A"/>
    <w:rsid w:val="002C2744"/>
    <w:rsid w:val="002C3356"/>
    <w:rsid w:val="002C590C"/>
    <w:rsid w:val="002C5AB4"/>
    <w:rsid w:val="002C60C8"/>
    <w:rsid w:val="002C62A3"/>
    <w:rsid w:val="002C64A2"/>
    <w:rsid w:val="002D42B3"/>
    <w:rsid w:val="002D5950"/>
    <w:rsid w:val="002E5B77"/>
    <w:rsid w:val="002E6A44"/>
    <w:rsid w:val="002F53F7"/>
    <w:rsid w:val="002F63C6"/>
    <w:rsid w:val="002F698C"/>
    <w:rsid w:val="002F6BCA"/>
    <w:rsid w:val="002F7A0D"/>
    <w:rsid w:val="0030138D"/>
    <w:rsid w:val="00304984"/>
    <w:rsid w:val="00304DA8"/>
    <w:rsid w:val="00305AC8"/>
    <w:rsid w:val="00305C3A"/>
    <w:rsid w:val="00307B25"/>
    <w:rsid w:val="003146B5"/>
    <w:rsid w:val="003146D8"/>
    <w:rsid w:val="0031499F"/>
    <w:rsid w:val="00315531"/>
    <w:rsid w:val="0031641F"/>
    <w:rsid w:val="003212A6"/>
    <w:rsid w:val="00321581"/>
    <w:rsid w:val="00322764"/>
    <w:rsid w:val="00324FFF"/>
    <w:rsid w:val="00325E4A"/>
    <w:rsid w:val="00325F92"/>
    <w:rsid w:val="00333D0F"/>
    <w:rsid w:val="00334E3B"/>
    <w:rsid w:val="003363FD"/>
    <w:rsid w:val="0033709E"/>
    <w:rsid w:val="00337270"/>
    <w:rsid w:val="003447CE"/>
    <w:rsid w:val="00347259"/>
    <w:rsid w:val="00347826"/>
    <w:rsid w:val="003508B7"/>
    <w:rsid w:val="0035249E"/>
    <w:rsid w:val="00352C0A"/>
    <w:rsid w:val="00353E66"/>
    <w:rsid w:val="003558D9"/>
    <w:rsid w:val="00355FEF"/>
    <w:rsid w:val="00356FDB"/>
    <w:rsid w:val="00360F07"/>
    <w:rsid w:val="00361A0E"/>
    <w:rsid w:val="0036317D"/>
    <w:rsid w:val="00363841"/>
    <w:rsid w:val="003643CF"/>
    <w:rsid w:val="00364D47"/>
    <w:rsid w:val="00365E85"/>
    <w:rsid w:val="003669A3"/>
    <w:rsid w:val="003708C3"/>
    <w:rsid w:val="00373FD1"/>
    <w:rsid w:val="0037405B"/>
    <w:rsid w:val="0037417A"/>
    <w:rsid w:val="00377CD0"/>
    <w:rsid w:val="0038068D"/>
    <w:rsid w:val="00382FBB"/>
    <w:rsid w:val="00384287"/>
    <w:rsid w:val="00386B29"/>
    <w:rsid w:val="00387BDB"/>
    <w:rsid w:val="00390E29"/>
    <w:rsid w:val="0039165E"/>
    <w:rsid w:val="00391844"/>
    <w:rsid w:val="00394C13"/>
    <w:rsid w:val="003A0C62"/>
    <w:rsid w:val="003A3C17"/>
    <w:rsid w:val="003A4F33"/>
    <w:rsid w:val="003A65E4"/>
    <w:rsid w:val="003A7116"/>
    <w:rsid w:val="003B049E"/>
    <w:rsid w:val="003B330A"/>
    <w:rsid w:val="003B70D7"/>
    <w:rsid w:val="003C01DD"/>
    <w:rsid w:val="003C543E"/>
    <w:rsid w:val="003C54A5"/>
    <w:rsid w:val="003D0907"/>
    <w:rsid w:val="003D1EC1"/>
    <w:rsid w:val="003D3D43"/>
    <w:rsid w:val="003D3FB8"/>
    <w:rsid w:val="003D61F1"/>
    <w:rsid w:val="003D636D"/>
    <w:rsid w:val="003D73C2"/>
    <w:rsid w:val="003D771D"/>
    <w:rsid w:val="003E06C0"/>
    <w:rsid w:val="003E159D"/>
    <w:rsid w:val="003E35ED"/>
    <w:rsid w:val="003E7337"/>
    <w:rsid w:val="003E7847"/>
    <w:rsid w:val="003F04AE"/>
    <w:rsid w:val="003F52B8"/>
    <w:rsid w:val="004008BC"/>
    <w:rsid w:val="00400CC6"/>
    <w:rsid w:val="00401CCF"/>
    <w:rsid w:val="0040274E"/>
    <w:rsid w:val="00404F1E"/>
    <w:rsid w:val="004053BC"/>
    <w:rsid w:val="004103A3"/>
    <w:rsid w:val="0041285B"/>
    <w:rsid w:val="00413C7B"/>
    <w:rsid w:val="00415DA2"/>
    <w:rsid w:val="00416443"/>
    <w:rsid w:val="00417591"/>
    <w:rsid w:val="00424B80"/>
    <w:rsid w:val="00426BBB"/>
    <w:rsid w:val="00427E30"/>
    <w:rsid w:val="004321D8"/>
    <w:rsid w:val="00432A6A"/>
    <w:rsid w:val="0043549C"/>
    <w:rsid w:val="004425EC"/>
    <w:rsid w:val="00444C09"/>
    <w:rsid w:val="004451F8"/>
    <w:rsid w:val="00446A8B"/>
    <w:rsid w:val="0045035E"/>
    <w:rsid w:val="004526E9"/>
    <w:rsid w:val="004604D4"/>
    <w:rsid w:val="00461FFD"/>
    <w:rsid w:val="00470A9C"/>
    <w:rsid w:val="0047148B"/>
    <w:rsid w:val="00471C65"/>
    <w:rsid w:val="00472EC8"/>
    <w:rsid w:val="00472F57"/>
    <w:rsid w:val="004737D7"/>
    <w:rsid w:val="00473895"/>
    <w:rsid w:val="00480D8B"/>
    <w:rsid w:val="00481002"/>
    <w:rsid w:val="00481406"/>
    <w:rsid w:val="00482745"/>
    <w:rsid w:val="00483BEC"/>
    <w:rsid w:val="0048466E"/>
    <w:rsid w:val="00486324"/>
    <w:rsid w:val="00486553"/>
    <w:rsid w:val="004907AC"/>
    <w:rsid w:val="00490D3E"/>
    <w:rsid w:val="00491872"/>
    <w:rsid w:val="00492137"/>
    <w:rsid w:val="00494611"/>
    <w:rsid w:val="004960A6"/>
    <w:rsid w:val="00496A23"/>
    <w:rsid w:val="00496CBB"/>
    <w:rsid w:val="00497A93"/>
    <w:rsid w:val="004A1307"/>
    <w:rsid w:val="004A4727"/>
    <w:rsid w:val="004B1072"/>
    <w:rsid w:val="004B44BB"/>
    <w:rsid w:val="004B4D9D"/>
    <w:rsid w:val="004B6F9B"/>
    <w:rsid w:val="004B72E3"/>
    <w:rsid w:val="004B78E4"/>
    <w:rsid w:val="004C05EA"/>
    <w:rsid w:val="004C09E6"/>
    <w:rsid w:val="004C18BA"/>
    <w:rsid w:val="004C56FE"/>
    <w:rsid w:val="004C5A05"/>
    <w:rsid w:val="004C6263"/>
    <w:rsid w:val="004C69C4"/>
    <w:rsid w:val="004C6A02"/>
    <w:rsid w:val="004D1569"/>
    <w:rsid w:val="004D1660"/>
    <w:rsid w:val="004D6A0E"/>
    <w:rsid w:val="004D6F31"/>
    <w:rsid w:val="004D701F"/>
    <w:rsid w:val="004D7253"/>
    <w:rsid w:val="004D7EE6"/>
    <w:rsid w:val="004E43CE"/>
    <w:rsid w:val="004E55CA"/>
    <w:rsid w:val="004F27B4"/>
    <w:rsid w:val="004F4ECE"/>
    <w:rsid w:val="004F5F9C"/>
    <w:rsid w:val="004F7EB7"/>
    <w:rsid w:val="005008B9"/>
    <w:rsid w:val="00500C93"/>
    <w:rsid w:val="00500D3F"/>
    <w:rsid w:val="00501AA3"/>
    <w:rsid w:val="00505D24"/>
    <w:rsid w:val="00512703"/>
    <w:rsid w:val="00512E0E"/>
    <w:rsid w:val="00513940"/>
    <w:rsid w:val="00515861"/>
    <w:rsid w:val="00515FC8"/>
    <w:rsid w:val="00520C8B"/>
    <w:rsid w:val="005211AF"/>
    <w:rsid w:val="00524200"/>
    <w:rsid w:val="00525B37"/>
    <w:rsid w:val="00525F4A"/>
    <w:rsid w:val="005263E7"/>
    <w:rsid w:val="00526B28"/>
    <w:rsid w:val="00526B9A"/>
    <w:rsid w:val="005307F9"/>
    <w:rsid w:val="00530ED2"/>
    <w:rsid w:val="0053126B"/>
    <w:rsid w:val="00531C60"/>
    <w:rsid w:val="005324DC"/>
    <w:rsid w:val="005343A8"/>
    <w:rsid w:val="00534F49"/>
    <w:rsid w:val="00537058"/>
    <w:rsid w:val="00543541"/>
    <w:rsid w:val="00543CBD"/>
    <w:rsid w:val="00547F44"/>
    <w:rsid w:val="00554ABF"/>
    <w:rsid w:val="005602CC"/>
    <w:rsid w:val="00561435"/>
    <w:rsid w:val="00564404"/>
    <w:rsid w:val="005700F2"/>
    <w:rsid w:val="005724A5"/>
    <w:rsid w:val="00580BFE"/>
    <w:rsid w:val="005812D4"/>
    <w:rsid w:val="005822FB"/>
    <w:rsid w:val="00582966"/>
    <w:rsid w:val="00590DCB"/>
    <w:rsid w:val="0059125A"/>
    <w:rsid w:val="005922DE"/>
    <w:rsid w:val="00592E35"/>
    <w:rsid w:val="005932DD"/>
    <w:rsid w:val="00594399"/>
    <w:rsid w:val="0059610E"/>
    <w:rsid w:val="005A0266"/>
    <w:rsid w:val="005A13F4"/>
    <w:rsid w:val="005A1F7C"/>
    <w:rsid w:val="005A26C9"/>
    <w:rsid w:val="005A291F"/>
    <w:rsid w:val="005A4580"/>
    <w:rsid w:val="005A5132"/>
    <w:rsid w:val="005A7F40"/>
    <w:rsid w:val="005B02E7"/>
    <w:rsid w:val="005B274C"/>
    <w:rsid w:val="005B2795"/>
    <w:rsid w:val="005B73DA"/>
    <w:rsid w:val="005B7A69"/>
    <w:rsid w:val="005C3552"/>
    <w:rsid w:val="005D3900"/>
    <w:rsid w:val="005D3CD6"/>
    <w:rsid w:val="005D44F5"/>
    <w:rsid w:val="005D4579"/>
    <w:rsid w:val="005E081D"/>
    <w:rsid w:val="005E1804"/>
    <w:rsid w:val="005E28BC"/>
    <w:rsid w:val="005E4023"/>
    <w:rsid w:val="005F00BC"/>
    <w:rsid w:val="005F03DD"/>
    <w:rsid w:val="005F2D65"/>
    <w:rsid w:val="005F3CEC"/>
    <w:rsid w:val="005F3D06"/>
    <w:rsid w:val="005F5AF5"/>
    <w:rsid w:val="005F5CF8"/>
    <w:rsid w:val="00600F65"/>
    <w:rsid w:val="00602C79"/>
    <w:rsid w:val="00602D2F"/>
    <w:rsid w:val="00605819"/>
    <w:rsid w:val="00605A1C"/>
    <w:rsid w:val="00605B75"/>
    <w:rsid w:val="00605BBB"/>
    <w:rsid w:val="0060670A"/>
    <w:rsid w:val="0060725F"/>
    <w:rsid w:val="006139D1"/>
    <w:rsid w:val="006154AA"/>
    <w:rsid w:val="00617493"/>
    <w:rsid w:val="00620E5F"/>
    <w:rsid w:val="00621300"/>
    <w:rsid w:val="00621FB4"/>
    <w:rsid w:val="00622C60"/>
    <w:rsid w:val="00623428"/>
    <w:rsid w:val="006253B4"/>
    <w:rsid w:val="0062571C"/>
    <w:rsid w:val="00630239"/>
    <w:rsid w:val="00630FEC"/>
    <w:rsid w:val="0063106E"/>
    <w:rsid w:val="00632D64"/>
    <w:rsid w:val="00637CD4"/>
    <w:rsid w:val="00644752"/>
    <w:rsid w:val="006460E6"/>
    <w:rsid w:val="00646C63"/>
    <w:rsid w:val="00646FC0"/>
    <w:rsid w:val="006506F8"/>
    <w:rsid w:val="00650BCB"/>
    <w:rsid w:val="006610A2"/>
    <w:rsid w:val="00663408"/>
    <w:rsid w:val="00663A3F"/>
    <w:rsid w:val="00664F1D"/>
    <w:rsid w:val="00665824"/>
    <w:rsid w:val="006703F2"/>
    <w:rsid w:val="00680E37"/>
    <w:rsid w:val="0068244C"/>
    <w:rsid w:val="0068320F"/>
    <w:rsid w:val="00686DCF"/>
    <w:rsid w:val="00687261"/>
    <w:rsid w:val="0069095C"/>
    <w:rsid w:val="00691018"/>
    <w:rsid w:val="006916F5"/>
    <w:rsid w:val="00692BE6"/>
    <w:rsid w:val="00692C76"/>
    <w:rsid w:val="0069341C"/>
    <w:rsid w:val="00695ACF"/>
    <w:rsid w:val="006A6B66"/>
    <w:rsid w:val="006B2771"/>
    <w:rsid w:val="006B6713"/>
    <w:rsid w:val="006B6AE3"/>
    <w:rsid w:val="006B7D3B"/>
    <w:rsid w:val="006B7FF4"/>
    <w:rsid w:val="006C15D5"/>
    <w:rsid w:val="006C23B1"/>
    <w:rsid w:val="006C349B"/>
    <w:rsid w:val="006C3C10"/>
    <w:rsid w:val="006C474D"/>
    <w:rsid w:val="006C5E98"/>
    <w:rsid w:val="006D088D"/>
    <w:rsid w:val="006D1D18"/>
    <w:rsid w:val="006D2F01"/>
    <w:rsid w:val="006D745D"/>
    <w:rsid w:val="006E0B69"/>
    <w:rsid w:val="006F0E74"/>
    <w:rsid w:val="006F1D49"/>
    <w:rsid w:val="006F2CA1"/>
    <w:rsid w:val="006F3C2D"/>
    <w:rsid w:val="006F44DC"/>
    <w:rsid w:val="006F7081"/>
    <w:rsid w:val="006F77B4"/>
    <w:rsid w:val="00701474"/>
    <w:rsid w:val="00702332"/>
    <w:rsid w:val="00702499"/>
    <w:rsid w:val="0070280A"/>
    <w:rsid w:val="00703C88"/>
    <w:rsid w:val="007057D8"/>
    <w:rsid w:val="00705BB7"/>
    <w:rsid w:val="007100D4"/>
    <w:rsid w:val="007134C6"/>
    <w:rsid w:val="007162F5"/>
    <w:rsid w:val="0071722F"/>
    <w:rsid w:val="007200C5"/>
    <w:rsid w:val="00720A11"/>
    <w:rsid w:val="007243F6"/>
    <w:rsid w:val="007247DA"/>
    <w:rsid w:val="00725660"/>
    <w:rsid w:val="00725AB9"/>
    <w:rsid w:val="00726B20"/>
    <w:rsid w:val="00733992"/>
    <w:rsid w:val="00735942"/>
    <w:rsid w:val="00741B76"/>
    <w:rsid w:val="00743A3D"/>
    <w:rsid w:val="00746C1B"/>
    <w:rsid w:val="00747365"/>
    <w:rsid w:val="00747FE0"/>
    <w:rsid w:val="00750302"/>
    <w:rsid w:val="00751F89"/>
    <w:rsid w:val="00752A35"/>
    <w:rsid w:val="00765AE2"/>
    <w:rsid w:val="0076774A"/>
    <w:rsid w:val="00771949"/>
    <w:rsid w:val="00771A40"/>
    <w:rsid w:val="007723DB"/>
    <w:rsid w:val="007740E2"/>
    <w:rsid w:val="00775F2F"/>
    <w:rsid w:val="00776153"/>
    <w:rsid w:val="00776464"/>
    <w:rsid w:val="00777195"/>
    <w:rsid w:val="007818CB"/>
    <w:rsid w:val="00781C4A"/>
    <w:rsid w:val="00782BAC"/>
    <w:rsid w:val="00783FBD"/>
    <w:rsid w:val="0079067E"/>
    <w:rsid w:val="00791BBE"/>
    <w:rsid w:val="00791BF8"/>
    <w:rsid w:val="007934E2"/>
    <w:rsid w:val="00795358"/>
    <w:rsid w:val="00795CFB"/>
    <w:rsid w:val="00795EF3"/>
    <w:rsid w:val="00796077"/>
    <w:rsid w:val="007A0882"/>
    <w:rsid w:val="007A4AF4"/>
    <w:rsid w:val="007A50A2"/>
    <w:rsid w:val="007A5B68"/>
    <w:rsid w:val="007B0F9C"/>
    <w:rsid w:val="007B1FFE"/>
    <w:rsid w:val="007B2C1D"/>
    <w:rsid w:val="007C03B4"/>
    <w:rsid w:val="007C0F26"/>
    <w:rsid w:val="007C27AC"/>
    <w:rsid w:val="007C39C3"/>
    <w:rsid w:val="007C5070"/>
    <w:rsid w:val="007C583B"/>
    <w:rsid w:val="007C7A2A"/>
    <w:rsid w:val="007D4F1E"/>
    <w:rsid w:val="007D5F75"/>
    <w:rsid w:val="007E09F9"/>
    <w:rsid w:val="007E0C60"/>
    <w:rsid w:val="007E1465"/>
    <w:rsid w:val="007E3D6C"/>
    <w:rsid w:val="007E431E"/>
    <w:rsid w:val="007E50D1"/>
    <w:rsid w:val="007E6DB2"/>
    <w:rsid w:val="007F0574"/>
    <w:rsid w:val="007F3164"/>
    <w:rsid w:val="007F49EE"/>
    <w:rsid w:val="007F4A78"/>
    <w:rsid w:val="007F55E6"/>
    <w:rsid w:val="007F752C"/>
    <w:rsid w:val="007F7FB7"/>
    <w:rsid w:val="008024E3"/>
    <w:rsid w:val="00802F52"/>
    <w:rsid w:val="00802F96"/>
    <w:rsid w:val="00804984"/>
    <w:rsid w:val="00804C35"/>
    <w:rsid w:val="00806DF0"/>
    <w:rsid w:val="00810CDD"/>
    <w:rsid w:val="00812FDC"/>
    <w:rsid w:val="00814351"/>
    <w:rsid w:val="00814A7B"/>
    <w:rsid w:val="00816F62"/>
    <w:rsid w:val="00822FE7"/>
    <w:rsid w:val="00823602"/>
    <w:rsid w:val="00824A89"/>
    <w:rsid w:val="008271B6"/>
    <w:rsid w:val="0083059A"/>
    <w:rsid w:val="00830A29"/>
    <w:rsid w:val="00834260"/>
    <w:rsid w:val="0083697D"/>
    <w:rsid w:val="00837F38"/>
    <w:rsid w:val="0084279D"/>
    <w:rsid w:val="008433CF"/>
    <w:rsid w:val="008443B2"/>
    <w:rsid w:val="00844972"/>
    <w:rsid w:val="00845102"/>
    <w:rsid w:val="0084650A"/>
    <w:rsid w:val="00846CA4"/>
    <w:rsid w:val="008474C7"/>
    <w:rsid w:val="00853936"/>
    <w:rsid w:val="00853E16"/>
    <w:rsid w:val="00857960"/>
    <w:rsid w:val="00857A25"/>
    <w:rsid w:val="00857C90"/>
    <w:rsid w:val="00860094"/>
    <w:rsid w:val="008611B6"/>
    <w:rsid w:val="008712B4"/>
    <w:rsid w:val="00871E7D"/>
    <w:rsid w:val="008738C6"/>
    <w:rsid w:val="00874633"/>
    <w:rsid w:val="00875039"/>
    <w:rsid w:val="008763AC"/>
    <w:rsid w:val="008764AF"/>
    <w:rsid w:val="0087702C"/>
    <w:rsid w:val="008807C4"/>
    <w:rsid w:val="008809D6"/>
    <w:rsid w:val="00882DEF"/>
    <w:rsid w:val="00883625"/>
    <w:rsid w:val="00884471"/>
    <w:rsid w:val="008846CF"/>
    <w:rsid w:val="0088535D"/>
    <w:rsid w:val="008859FB"/>
    <w:rsid w:val="00892370"/>
    <w:rsid w:val="008968AB"/>
    <w:rsid w:val="0089783D"/>
    <w:rsid w:val="008A11C4"/>
    <w:rsid w:val="008A2AEA"/>
    <w:rsid w:val="008A33A7"/>
    <w:rsid w:val="008A5260"/>
    <w:rsid w:val="008A5B94"/>
    <w:rsid w:val="008A7895"/>
    <w:rsid w:val="008B09A9"/>
    <w:rsid w:val="008B24A0"/>
    <w:rsid w:val="008B549F"/>
    <w:rsid w:val="008B57A2"/>
    <w:rsid w:val="008B72C2"/>
    <w:rsid w:val="008C1FE1"/>
    <w:rsid w:val="008C2A98"/>
    <w:rsid w:val="008C3EB1"/>
    <w:rsid w:val="008D1DCB"/>
    <w:rsid w:val="008D2B99"/>
    <w:rsid w:val="008E05A6"/>
    <w:rsid w:val="008E0973"/>
    <w:rsid w:val="008E232F"/>
    <w:rsid w:val="008E353E"/>
    <w:rsid w:val="008E6E93"/>
    <w:rsid w:val="008E7ECB"/>
    <w:rsid w:val="008F11E4"/>
    <w:rsid w:val="008F2134"/>
    <w:rsid w:val="00904C8C"/>
    <w:rsid w:val="0091273B"/>
    <w:rsid w:val="00912A80"/>
    <w:rsid w:val="00912FAC"/>
    <w:rsid w:val="00914AE5"/>
    <w:rsid w:val="00915058"/>
    <w:rsid w:val="00920BEC"/>
    <w:rsid w:val="00922062"/>
    <w:rsid w:val="009244DC"/>
    <w:rsid w:val="009247A0"/>
    <w:rsid w:val="009249FC"/>
    <w:rsid w:val="009265FA"/>
    <w:rsid w:val="00931DD0"/>
    <w:rsid w:val="0093206D"/>
    <w:rsid w:val="00932FCB"/>
    <w:rsid w:val="00933358"/>
    <w:rsid w:val="0093374C"/>
    <w:rsid w:val="00937E6E"/>
    <w:rsid w:val="00937EB4"/>
    <w:rsid w:val="009412D3"/>
    <w:rsid w:val="009417DA"/>
    <w:rsid w:val="00943F55"/>
    <w:rsid w:val="00944A61"/>
    <w:rsid w:val="00946153"/>
    <w:rsid w:val="0095303F"/>
    <w:rsid w:val="009532E2"/>
    <w:rsid w:val="00956E53"/>
    <w:rsid w:val="00961386"/>
    <w:rsid w:val="00961AB7"/>
    <w:rsid w:val="00962CBC"/>
    <w:rsid w:val="009664F2"/>
    <w:rsid w:val="009673FE"/>
    <w:rsid w:val="00970BF2"/>
    <w:rsid w:val="00973411"/>
    <w:rsid w:val="009735BD"/>
    <w:rsid w:val="00974146"/>
    <w:rsid w:val="00977375"/>
    <w:rsid w:val="00977C11"/>
    <w:rsid w:val="00981BA2"/>
    <w:rsid w:val="009902DF"/>
    <w:rsid w:val="009907EF"/>
    <w:rsid w:val="00990C6C"/>
    <w:rsid w:val="0099147B"/>
    <w:rsid w:val="0099154D"/>
    <w:rsid w:val="00992D1B"/>
    <w:rsid w:val="00993D42"/>
    <w:rsid w:val="00996034"/>
    <w:rsid w:val="009A3C12"/>
    <w:rsid w:val="009A453E"/>
    <w:rsid w:val="009A544A"/>
    <w:rsid w:val="009B1188"/>
    <w:rsid w:val="009B241C"/>
    <w:rsid w:val="009B2A65"/>
    <w:rsid w:val="009B5D87"/>
    <w:rsid w:val="009C6F77"/>
    <w:rsid w:val="009D01E6"/>
    <w:rsid w:val="009D10E8"/>
    <w:rsid w:val="009D114F"/>
    <w:rsid w:val="009D39A0"/>
    <w:rsid w:val="009D44E0"/>
    <w:rsid w:val="009E37BD"/>
    <w:rsid w:val="009E5AA5"/>
    <w:rsid w:val="009E7A8B"/>
    <w:rsid w:val="009F4A55"/>
    <w:rsid w:val="009F5156"/>
    <w:rsid w:val="009F75CF"/>
    <w:rsid w:val="009F7A52"/>
    <w:rsid w:val="00A02E7A"/>
    <w:rsid w:val="00A06C97"/>
    <w:rsid w:val="00A10A81"/>
    <w:rsid w:val="00A145DB"/>
    <w:rsid w:val="00A15AC8"/>
    <w:rsid w:val="00A202A8"/>
    <w:rsid w:val="00A2229B"/>
    <w:rsid w:val="00A22CC0"/>
    <w:rsid w:val="00A26E41"/>
    <w:rsid w:val="00A304EB"/>
    <w:rsid w:val="00A33230"/>
    <w:rsid w:val="00A427AC"/>
    <w:rsid w:val="00A428FC"/>
    <w:rsid w:val="00A42A05"/>
    <w:rsid w:val="00A44709"/>
    <w:rsid w:val="00A50D0A"/>
    <w:rsid w:val="00A525C1"/>
    <w:rsid w:val="00A52BBD"/>
    <w:rsid w:val="00A530F8"/>
    <w:rsid w:val="00A55CBB"/>
    <w:rsid w:val="00A55E1A"/>
    <w:rsid w:val="00A5625F"/>
    <w:rsid w:val="00A6303E"/>
    <w:rsid w:val="00A63D96"/>
    <w:rsid w:val="00A64A21"/>
    <w:rsid w:val="00A66C57"/>
    <w:rsid w:val="00A67A3A"/>
    <w:rsid w:val="00A700CA"/>
    <w:rsid w:val="00A81C8C"/>
    <w:rsid w:val="00A8486B"/>
    <w:rsid w:val="00A86967"/>
    <w:rsid w:val="00A90E95"/>
    <w:rsid w:val="00A92AFB"/>
    <w:rsid w:val="00A94633"/>
    <w:rsid w:val="00A95C49"/>
    <w:rsid w:val="00A96C2B"/>
    <w:rsid w:val="00A96C57"/>
    <w:rsid w:val="00A97562"/>
    <w:rsid w:val="00AA0930"/>
    <w:rsid w:val="00AA1B7F"/>
    <w:rsid w:val="00AA1DA2"/>
    <w:rsid w:val="00AA6F48"/>
    <w:rsid w:val="00AA7B53"/>
    <w:rsid w:val="00AB01F2"/>
    <w:rsid w:val="00AB0558"/>
    <w:rsid w:val="00AB3222"/>
    <w:rsid w:val="00AB5D4B"/>
    <w:rsid w:val="00AB6D22"/>
    <w:rsid w:val="00AC1B6D"/>
    <w:rsid w:val="00AC1C06"/>
    <w:rsid w:val="00AC3938"/>
    <w:rsid w:val="00AC4645"/>
    <w:rsid w:val="00AD01D3"/>
    <w:rsid w:val="00AD0533"/>
    <w:rsid w:val="00AD27A2"/>
    <w:rsid w:val="00AD3F63"/>
    <w:rsid w:val="00AE1B1F"/>
    <w:rsid w:val="00AE1DD9"/>
    <w:rsid w:val="00AE3679"/>
    <w:rsid w:val="00AE5FDF"/>
    <w:rsid w:val="00AE6DE2"/>
    <w:rsid w:val="00AE7549"/>
    <w:rsid w:val="00AF492E"/>
    <w:rsid w:val="00AF504D"/>
    <w:rsid w:val="00AF672B"/>
    <w:rsid w:val="00AF67CC"/>
    <w:rsid w:val="00B022B0"/>
    <w:rsid w:val="00B02990"/>
    <w:rsid w:val="00B04C06"/>
    <w:rsid w:val="00B05DB6"/>
    <w:rsid w:val="00B07E39"/>
    <w:rsid w:val="00B10D60"/>
    <w:rsid w:val="00B12691"/>
    <w:rsid w:val="00B17A91"/>
    <w:rsid w:val="00B22A6C"/>
    <w:rsid w:val="00B238F9"/>
    <w:rsid w:val="00B23A5D"/>
    <w:rsid w:val="00B258D0"/>
    <w:rsid w:val="00B26BEB"/>
    <w:rsid w:val="00B3174A"/>
    <w:rsid w:val="00B31FB1"/>
    <w:rsid w:val="00B32213"/>
    <w:rsid w:val="00B3223C"/>
    <w:rsid w:val="00B34A67"/>
    <w:rsid w:val="00B36E53"/>
    <w:rsid w:val="00B37A27"/>
    <w:rsid w:val="00B414AD"/>
    <w:rsid w:val="00B42449"/>
    <w:rsid w:val="00B44AB6"/>
    <w:rsid w:val="00B45A0F"/>
    <w:rsid w:val="00B46DEF"/>
    <w:rsid w:val="00B50C44"/>
    <w:rsid w:val="00B51E79"/>
    <w:rsid w:val="00B5223C"/>
    <w:rsid w:val="00B54311"/>
    <w:rsid w:val="00B55A1F"/>
    <w:rsid w:val="00B6079D"/>
    <w:rsid w:val="00B662C1"/>
    <w:rsid w:val="00B71978"/>
    <w:rsid w:val="00B72CCD"/>
    <w:rsid w:val="00B76606"/>
    <w:rsid w:val="00B804E5"/>
    <w:rsid w:val="00B81AF2"/>
    <w:rsid w:val="00B83203"/>
    <w:rsid w:val="00B9074C"/>
    <w:rsid w:val="00B92795"/>
    <w:rsid w:val="00B92DEB"/>
    <w:rsid w:val="00B92F38"/>
    <w:rsid w:val="00B94F6C"/>
    <w:rsid w:val="00B977E3"/>
    <w:rsid w:val="00B97A22"/>
    <w:rsid w:val="00BA506C"/>
    <w:rsid w:val="00BA6308"/>
    <w:rsid w:val="00BA6930"/>
    <w:rsid w:val="00BB0BB4"/>
    <w:rsid w:val="00BB17FF"/>
    <w:rsid w:val="00BB20FD"/>
    <w:rsid w:val="00BB385B"/>
    <w:rsid w:val="00BB6E15"/>
    <w:rsid w:val="00BB772F"/>
    <w:rsid w:val="00BC29B2"/>
    <w:rsid w:val="00BC3A27"/>
    <w:rsid w:val="00BC456D"/>
    <w:rsid w:val="00BC64F9"/>
    <w:rsid w:val="00BC74EC"/>
    <w:rsid w:val="00BC7FFD"/>
    <w:rsid w:val="00BD04B1"/>
    <w:rsid w:val="00BD2016"/>
    <w:rsid w:val="00BD2BE4"/>
    <w:rsid w:val="00BD2C52"/>
    <w:rsid w:val="00BD2F3B"/>
    <w:rsid w:val="00BD6C5F"/>
    <w:rsid w:val="00BD70EE"/>
    <w:rsid w:val="00BE2513"/>
    <w:rsid w:val="00BE2B59"/>
    <w:rsid w:val="00BE33B2"/>
    <w:rsid w:val="00BE3CDB"/>
    <w:rsid w:val="00BE7AA4"/>
    <w:rsid w:val="00BF18B9"/>
    <w:rsid w:val="00BF3015"/>
    <w:rsid w:val="00BF4D14"/>
    <w:rsid w:val="00BF5351"/>
    <w:rsid w:val="00BF751C"/>
    <w:rsid w:val="00C00F0D"/>
    <w:rsid w:val="00C015D1"/>
    <w:rsid w:val="00C06687"/>
    <w:rsid w:val="00C070AB"/>
    <w:rsid w:val="00C079D6"/>
    <w:rsid w:val="00C101E4"/>
    <w:rsid w:val="00C10D1B"/>
    <w:rsid w:val="00C147C4"/>
    <w:rsid w:val="00C14DE3"/>
    <w:rsid w:val="00C162D8"/>
    <w:rsid w:val="00C20B2A"/>
    <w:rsid w:val="00C20E7F"/>
    <w:rsid w:val="00C21EF4"/>
    <w:rsid w:val="00C22004"/>
    <w:rsid w:val="00C225A1"/>
    <w:rsid w:val="00C22CDB"/>
    <w:rsid w:val="00C2355B"/>
    <w:rsid w:val="00C34810"/>
    <w:rsid w:val="00C34B95"/>
    <w:rsid w:val="00C36B54"/>
    <w:rsid w:val="00C40003"/>
    <w:rsid w:val="00C402C0"/>
    <w:rsid w:val="00C4041B"/>
    <w:rsid w:val="00C40CE3"/>
    <w:rsid w:val="00C41206"/>
    <w:rsid w:val="00C418F2"/>
    <w:rsid w:val="00C41C17"/>
    <w:rsid w:val="00C435C2"/>
    <w:rsid w:val="00C43F16"/>
    <w:rsid w:val="00C4556E"/>
    <w:rsid w:val="00C4670F"/>
    <w:rsid w:val="00C473B8"/>
    <w:rsid w:val="00C50BB6"/>
    <w:rsid w:val="00C52AD0"/>
    <w:rsid w:val="00C54BD2"/>
    <w:rsid w:val="00C55A75"/>
    <w:rsid w:val="00C57547"/>
    <w:rsid w:val="00C60F38"/>
    <w:rsid w:val="00C62D30"/>
    <w:rsid w:val="00C67676"/>
    <w:rsid w:val="00C676DF"/>
    <w:rsid w:val="00C678C6"/>
    <w:rsid w:val="00C704BC"/>
    <w:rsid w:val="00C71C02"/>
    <w:rsid w:val="00C72661"/>
    <w:rsid w:val="00C75F13"/>
    <w:rsid w:val="00C807EA"/>
    <w:rsid w:val="00C80929"/>
    <w:rsid w:val="00C80B72"/>
    <w:rsid w:val="00C819EE"/>
    <w:rsid w:val="00C82E22"/>
    <w:rsid w:val="00C8361C"/>
    <w:rsid w:val="00C84806"/>
    <w:rsid w:val="00C856E8"/>
    <w:rsid w:val="00C92390"/>
    <w:rsid w:val="00C93225"/>
    <w:rsid w:val="00C93962"/>
    <w:rsid w:val="00CA0CCA"/>
    <w:rsid w:val="00CA1F52"/>
    <w:rsid w:val="00CA2E34"/>
    <w:rsid w:val="00CA508C"/>
    <w:rsid w:val="00CB216B"/>
    <w:rsid w:val="00CB2789"/>
    <w:rsid w:val="00CB301F"/>
    <w:rsid w:val="00CB3E2E"/>
    <w:rsid w:val="00CB4798"/>
    <w:rsid w:val="00CB616D"/>
    <w:rsid w:val="00CB671F"/>
    <w:rsid w:val="00CC135B"/>
    <w:rsid w:val="00CC20C9"/>
    <w:rsid w:val="00CC65B0"/>
    <w:rsid w:val="00CD1575"/>
    <w:rsid w:val="00CD23D4"/>
    <w:rsid w:val="00CD380B"/>
    <w:rsid w:val="00CD5CCF"/>
    <w:rsid w:val="00CD780E"/>
    <w:rsid w:val="00CE107F"/>
    <w:rsid w:val="00CE46A6"/>
    <w:rsid w:val="00CE5493"/>
    <w:rsid w:val="00CE54F0"/>
    <w:rsid w:val="00CE658B"/>
    <w:rsid w:val="00CE797C"/>
    <w:rsid w:val="00CF0479"/>
    <w:rsid w:val="00CF0868"/>
    <w:rsid w:val="00CF0A1D"/>
    <w:rsid w:val="00CF4E96"/>
    <w:rsid w:val="00CF5989"/>
    <w:rsid w:val="00CF7FD2"/>
    <w:rsid w:val="00D03CA4"/>
    <w:rsid w:val="00D0403D"/>
    <w:rsid w:val="00D04E9B"/>
    <w:rsid w:val="00D05946"/>
    <w:rsid w:val="00D0603A"/>
    <w:rsid w:val="00D06240"/>
    <w:rsid w:val="00D06F48"/>
    <w:rsid w:val="00D11D7A"/>
    <w:rsid w:val="00D141C8"/>
    <w:rsid w:val="00D149DF"/>
    <w:rsid w:val="00D169F0"/>
    <w:rsid w:val="00D2183E"/>
    <w:rsid w:val="00D222C0"/>
    <w:rsid w:val="00D227EF"/>
    <w:rsid w:val="00D231D9"/>
    <w:rsid w:val="00D319B4"/>
    <w:rsid w:val="00D32364"/>
    <w:rsid w:val="00D33D29"/>
    <w:rsid w:val="00D34814"/>
    <w:rsid w:val="00D34908"/>
    <w:rsid w:val="00D352D5"/>
    <w:rsid w:val="00D3585B"/>
    <w:rsid w:val="00D3673E"/>
    <w:rsid w:val="00D36AD7"/>
    <w:rsid w:val="00D36D0C"/>
    <w:rsid w:val="00D37960"/>
    <w:rsid w:val="00D44EF4"/>
    <w:rsid w:val="00D5053D"/>
    <w:rsid w:val="00D51595"/>
    <w:rsid w:val="00D52629"/>
    <w:rsid w:val="00D53F58"/>
    <w:rsid w:val="00D617D4"/>
    <w:rsid w:val="00D62396"/>
    <w:rsid w:val="00D623A5"/>
    <w:rsid w:val="00D64D7E"/>
    <w:rsid w:val="00D6682D"/>
    <w:rsid w:val="00D73F51"/>
    <w:rsid w:val="00D75157"/>
    <w:rsid w:val="00D75B7F"/>
    <w:rsid w:val="00D76D80"/>
    <w:rsid w:val="00D77DB8"/>
    <w:rsid w:val="00D81790"/>
    <w:rsid w:val="00D82062"/>
    <w:rsid w:val="00D8256F"/>
    <w:rsid w:val="00D85191"/>
    <w:rsid w:val="00D856AA"/>
    <w:rsid w:val="00D867EA"/>
    <w:rsid w:val="00D90E4F"/>
    <w:rsid w:val="00D91462"/>
    <w:rsid w:val="00D93151"/>
    <w:rsid w:val="00DA1AC4"/>
    <w:rsid w:val="00DA3118"/>
    <w:rsid w:val="00DA392C"/>
    <w:rsid w:val="00DA4F5A"/>
    <w:rsid w:val="00DA5823"/>
    <w:rsid w:val="00DA70E0"/>
    <w:rsid w:val="00DA7893"/>
    <w:rsid w:val="00DB134A"/>
    <w:rsid w:val="00DB3C4D"/>
    <w:rsid w:val="00DB792C"/>
    <w:rsid w:val="00DC0525"/>
    <w:rsid w:val="00DC0C15"/>
    <w:rsid w:val="00DC4E3E"/>
    <w:rsid w:val="00DC5692"/>
    <w:rsid w:val="00DC6A6D"/>
    <w:rsid w:val="00DC6F61"/>
    <w:rsid w:val="00DC750D"/>
    <w:rsid w:val="00DD14D0"/>
    <w:rsid w:val="00DD1FD5"/>
    <w:rsid w:val="00DD3EAB"/>
    <w:rsid w:val="00DD52E5"/>
    <w:rsid w:val="00DD5EF7"/>
    <w:rsid w:val="00DD68E2"/>
    <w:rsid w:val="00DD7B85"/>
    <w:rsid w:val="00DE143A"/>
    <w:rsid w:val="00DE3DF5"/>
    <w:rsid w:val="00DE5718"/>
    <w:rsid w:val="00DF01A0"/>
    <w:rsid w:val="00DF6B7C"/>
    <w:rsid w:val="00DF7CCD"/>
    <w:rsid w:val="00E02D73"/>
    <w:rsid w:val="00E07653"/>
    <w:rsid w:val="00E07A56"/>
    <w:rsid w:val="00E100CF"/>
    <w:rsid w:val="00E15951"/>
    <w:rsid w:val="00E20280"/>
    <w:rsid w:val="00E20A05"/>
    <w:rsid w:val="00E2211A"/>
    <w:rsid w:val="00E2487F"/>
    <w:rsid w:val="00E264BD"/>
    <w:rsid w:val="00E26992"/>
    <w:rsid w:val="00E31EE8"/>
    <w:rsid w:val="00E32D50"/>
    <w:rsid w:val="00E34D5D"/>
    <w:rsid w:val="00E34DCD"/>
    <w:rsid w:val="00E4063F"/>
    <w:rsid w:val="00E41414"/>
    <w:rsid w:val="00E4496A"/>
    <w:rsid w:val="00E45346"/>
    <w:rsid w:val="00E47EEC"/>
    <w:rsid w:val="00E53B51"/>
    <w:rsid w:val="00E55C19"/>
    <w:rsid w:val="00E567F9"/>
    <w:rsid w:val="00E60FD9"/>
    <w:rsid w:val="00E611FF"/>
    <w:rsid w:val="00E64B5F"/>
    <w:rsid w:val="00E729C1"/>
    <w:rsid w:val="00E7399E"/>
    <w:rsid w:val="00E739B6"/>
    <w:rsid w:val="00E755C1"/>
    <w:rsid w:val="00E770C7"/>
    <w:rsid w:val="00E80CF9"/>
    <w:rsid w:val="00E833C9"/>
    <w:rsid w:val="00E83700"/>
    <w:rsid w:val="00E86929"/>
    <w:rsid w:val="00E87C08"/>
    <w:rsid w:val="00E91BD3"/>
    <w:rsid w:val="00E92164"/>
    <w:rsid w:val="00E936EA"/>
    <w:rsid w:val="00E94463"/>
    <w:rsid w:val="00E94C6D"/>
    <w:rsid w:val="00E9501F"/>
    <w:rsid w:val="00EA1ABA"/>
    <w:rsid w:val="00EA2387"/>
    <w:rsid w:val="00EA29A1"/>
    <w:rsid w:val="00EB0A75"/>
    <w:rsid w:val="00EB1078"/>
    <w:rsid w:val="00EB16C6"/>
    <w:rsid w:val="00EB29D3"/>
    <w:rsid w:val="00EB2A8E"/>
    <w:rsid w:val="00EB3F7A"/>
    <w:rsid w:val="00EB5106"/>
    <w:rsid w:val="00EB6467"/>
    <w:rsid w:val="00EB7986"/>
    <w:rsid w:val="00EC038E"/>
    <w:rsid w:val="00EC2CEB"/>
    <w:rsid w:val="00EC5EE6"/>
    <w:rsid w:val="00ED136D"/>
    <w:rsid w:val="00ED1D5C"/>
    <w:rsid w:val="00ED2053"/>
    <w:rsid w:val="00ED3153"/>
    <w:rsid w:val="00ED4A86"/>
    <w:rsid w:val="00ED6064"/>
    <w:rsid w:val="00ED76E0"/>
    <w:rsid w:val="00EE0235"/>
    <w:rsid w:val="00EE18C2"/>
    <w:rsid w:val="00EE71C3"/>
    <w:rsid w:val="00EF2CF4"/>
    <w:rsid w:val="00EF428B"/>
    <w:rsid w:val="00EF4FA7"/>
    <w:rsid w:val="00EF5ED4"/>
    <w:rsid w:val="00EF6DB4"/>
    <w:rsid w:val="00EF7890"/>
    <w:rsid w:val="00F0024F"/>
    <w:rsid w:val="00F00A90"/>
    <w:rsid w:val="00F03239"/>
    <w:rsid w:val="00F050D0"/>
    <w:rsid w:val="00F1007E"/>
    <w:rsid w:val="00F1132D"/>
    <w:rsid w:val="00F13010"/>
    <w:rsid w:val="00F13B38"/>
    <w:rsid w:val="00F15CD4"/>
    <w:rsid w:val="00F17609"/>
    <w:rsid w:val="00F17A35"/>
    <w:rsid w:val="00F2225B"/>
    <w:rsid w:val="00F224BA"/>
    <w:rsid w:val="00F271E0"/>
    <w:rsid w:val="00F27405"/>
    <w:rsid w:val="00F27ADF"/>
    <w:rsid w:val="00F30F7E"/>
    <w:rsid w:val="00F3378A"/>
    <w:rsid w:val="00F35493"/>
    <w:rsid w:val="00F37672"/>
    <w:rsid w:val="00F4046A"/>
    <w:rsid w:val="00F4158B"/>
    <w:rsid w:val="00F41BFD"/>
    <w:rsid w:val="00F42828"/>
    <w:rsid w:val="00F44988"/>
    <w:rsid w:val="00F45751"/>
    <w:rsid w:val="00F471EF"/>
    <w:rsid w:val="00F50815"/>
    <w:rsid w:val="00F508CE"/>
    <w:rsid w:val="00F568E5"/>
    <w:rsid w:val="00F57161"/>
    <w:rsid w:val="00F60B4C"/>
    <w:rsid w:val="00F61A54"/>
    <w:rsid w:val="00F63BC6"/>
    <w:rsid w:val="00F643F9"/>
    <w:rsid w:val="00F646FF"/>
    <w:rsid w:val="00F64D77"/>
    <w:rsid w:val="00F70D39"/>
    <w:rsid w:val="00F7159E"/>
    <w:rsid w:val="00F767EC"/>
    <w:rsid w:val="00F775CC"/>
    <w:rsid w:val="00F77690"/>
    <w:rsid w:val="00F80A9C"/>
    <w:rsid w:val="00F810EF"/>
    <w:rsid w:val="00F81A57"/>
    <w:rsid w:val="00F846B3"/>
    <w:rsid w:val="00F85603"/>
    <w:rsid w:val="00F86A25"/>
    <w:rsid w:val="00F87957"/>
    <w:rsid w:val="00F928F3"/>
    <w:rsid w:val="00F941BD"/>
    <w:rsid w:val="00F96055"/>
    <w:rsid w:val="00F966CF"/>
    <w:rsid w:val="00F978F8"/>
    <w:rsid w:val="00F97B5D"/>
    <w:rsid w:val="00FA02B5"/>
    <w:rsid w:val="00FA0DB6"/>
    <w:rsid w:val="00FA1BBF"/>
    <w:rsid w:val="00FA33DA"/>
    <w:rsid w:val="00FA349F"/>
    <w:rsid w:val="00FA66C7"/>
    <w:rsid w:val="00FB00B6"/>
    <w:rsid w:val="00FB0A6C"/>
    <w:rsid w:val="00FB20F6"/>
    <w:rsid w:val="00FB4212"/>
    <w:rsid w:val="00FB4230"/>
    <w:rsid w:val="00FB50FA"/>
    <w:rsid w:val="00FC0517"/>
    <w:rsid w:val="00FC2829"/>
    <w:rsid w:val="00FC37EA"/>
    <w:rsid w:val="00FC397A"/>
    <w:rsid w:val="00FC3B2D"/>
    <w:rsid w:val="00FC3C93"/>
    <w:rsid w:val="00FC3DA2"/>
    <w:rsid w:val="00FC50A4"/>
    <w:rsid w:val="00FC5403"/>
    <w:rsid w:val="00FD0DDD"/>
    <w:rsid w:val="00FD130D"/>
    <w:rsid w:val="00FD45C6"/>
    <w:rsid w:val="00FD6BFB"/>
    <w:rsid w:val="00FD6E1F"/>
    <w:rsid w:val="00FE2242"/>
    <w:rsid w:val="00FE5FB9"/>
    <w:rsid w:val="00FE7D66"/>
    <w:rsid w:val="00FF2805"/>
    <w:rsid w:val="00FF3771"/>
    <w:rsid w:val="00FF4E21"/>
    <w:rsid w:val="00FF60B0"/>
    <w:rsid w:val="00FF60D4"/>
    <w:rsid w:val="01310172"/>
    <w:rsid w:val="015541FC"/>
    <w:rsid w:val="018A0558"/>
    <w:rsid w:val="01D54833"/>
    <w:rsid w:val="01E704E3"/>
    <w:rsid w:val="020E6B83"/>
    <w:rsid w:val="023B2AD5"/>
    <w:rsid w:val="02425A96"/>
    <w:rsid w:val="02883D22"/>
    <w:rsid w:val="036002D5"/>
    <w:rsid w:val="03B451DF"/>
    <w:rsid w:val="04EF3A6A"/>
    <w:rsid w:val="04F01CF3"/>
    <w:rsid w:val="05167B2D"/>
    <w:rsid w:val="0686307B"/>
    <w:rsid w:val="07937F8F"/>
    <w:rsid w:val="07AD209E"/>
    <w:rsid w:val="07BF50CD"/>
    <w:rsid w:val="07C3730E"/>
    <w:rsid w:val="0812616D"/>
    <w:rsid w:val="081737F1"/>
    <w:rsid w:val="085B389A"/>
    <w:rsid w:val="090F054D"/>
    <w:rsid w:val="092A6EBF"/>
    <w:rsid w:val="09B7350D"/>
    <w:rsid w:val="09BD1579"/>
    <w:rsid w:val="09F50C49"/>
    <w:rsid w:val="0AC11E56"/>
    <w:rsid w:val="0B3D5AE9"/>
    <w:rsid w:val="0BCB13EE"/>
    <w:rsid w:val="0BEB0ACE"/>
    <w:rsid w:val="0C631F82"/>
    <w:rsid w:val="0C915F0C"/>
    <w:rsid w:val="0CF37C95"/>
    <w:rsid w:val="0D005788"/>
    <w:rsid w:val="0D057D4D"/>
    <w:rsid w:val="0D445AC7"/>
    <w:rsid w:val="0D7E5D4F"/>
    <w:rsid w:val="0DBA5F4F"/>
    <w:rsid w:val="0E912047"/>
    <w:rsid w:val="100B7D85"/>
    <w:rsid w:val="100D46C0"/>
    <w:rsid w:val="118C0B2B"/>
    <w:rsid w:val="11DE569C"/>
    <w:rsid w:val="11E5474C"/>
    <w:rsid w:val="129F5755"/>
    <w:rsid w:val="12F4263F"/>
    <w:rsid w:val="13103CFA"/>
    <w:rsid w:val="13F728B4"/>
    <w:rsid w:val="145B43AF"/>
    <w:rsid w:val="14C973E2"/>
    <w:rsid w:val="14E40580"/>
    <w:rsid w:val="15781FBB"/>
    <w:rsid w:val="15A96C19"/>
    <w:rsid w:val="161F13E2"/>
    <w:rsid w:val="16C55C33"/>
    <w:rsid w:val="16EC0237"/>
    <w:rsid w:val="16F62E85"/>
    <w:rsid w:val="172554FE"/>
    <w:rsid w:val="17605C80"/>
    <w:rsid w:val="17AF6BDD"/>
    <w:rsid w:val="17C42822"/>
    <w:rsid w:val="17E373C9"/>
    <w:rsid w:val="18872E02"/>
    <w:rsid w:val="190D6835"/>
    <w:rsid w:val="195B6F6B"/>
    <w:rsid w:val="199C46D2"/>
    <w:rsid w:val="19DE7410"/>
    <w:rsid w:val="19E40AAB"/>
    <w:rsid w:val="1A161BF1"/>
    <w:rsid w:val="1AC53EA5"/>
    <w:rsid w:val="1B212FC9"/>
    <w:rsid w:val="1BAD37B7"/>
    <w:rsid w:val="1BEE2E1A"/>
    <w:rsid w:val="1C097BAD"/>
    <w:rsid w:val="1C5476AF"/>
    <w:rsid w:val="1C561339"/>
    <w:rsid w:val="1D2761C3"/>
    <w:rsid w:val="1D522C31"/>
    <w:rsid w:val="1D84041B"/>
    <w:rsid w:val="1DD2797F"/>
    <w:rsid w:val="1E21703E"/>
    <w:rsid w:val="1E4B557E"/>
    <w:rsid w:val="1E665C4B"/>
    <w:rsid w:val="1F436E2D"/>
    <w:rsid w:val="1F7137EC"/>
    <w:rsid w:val="2036035D"/>
    <w:rsid w:val="20576C00"/>
    <w:rsid w:val="21837592"/>
    <w:rsid w:val="219C5205"/>
    <w:rsid w:val="21AB4F2B"/>
    <w:rsid w:val="21B0056E"/>
    <w:rsid w:val="21EE4C73"/>
    <w:rsid w:val="223F49CF"/>
    <w:rsid w:val="224B4BC0"/>
    <w:rsid w:val="22CB694D"/>
    <w:rsid w:val="230627D6"/>
    <w:rsid w:val="238174E2"/>
    <w:rsid w:val="23C27B2B"/>
    <w:rsid w:val="23DE3DAE"/>
    <w:rsid w:val="24E0500F"/>
    <w:rsid w:val="251E16A9"/>
    <w:rsid w:val="25260AE0"/>
    <w:rsid w:val="256F1832"/>
    <w:rsid w:val="267E268C"/>
    <w:rsid w:val="26896B1A"/>
    <w:rsid w:val="26927C80"/>
    <w:rsid w:val="26B62235"/>
    <w:rsid w:val="26C06023"/>
    <w:rsid w:val="2735293B"/>
    <w:rsid w:val="276975AB"/>
    <w:rsid w:val="27F92BDD"/>
    <w:rsid w:val="28744F67"/>
    <w:rsid w:val="28FA55C5"/>
    <w:rsid w:val="29791863"/>
    <w:rsid w:val="29E25E57"/>
    <w:rsid w:val="2A087B61"/>
    <w:rsid w:val="2A8236AD"/>
    <w:rsid w:val="2C2B52BD"/>
    <w:rsid w:val="2CDE2318"/>
    <w:rsid w:val="2D736ED1"/>
    <w:rsid w:val="2DA322BC"/>
    <w:rsid w:val="2DFE78B5"/>
    <w:rsid w:val="2E207276"/>
    <w:rsid w:val="2EC109D9"/>
    <w:rsid w:val="2ECD5AF2"/>
    <w:rsid w:val="2F053045"/>
    <w:rsid w:val="2F1376DA"/>
    <w:rsid w:val="2F1A6DB3"/>
    <w:rsid w:val="2F1D74CF"/>
    <w:rsid w:val="2F4643F1"/>
    <w:rsid w:val="2FA171FF"/>
    <w:rsid w:val="2FCB19AD"/>
    <w:rsid w:val="3020776F"/>
    <w:rsid w:val="31072FA6"/>
    <w:rsid w:val="31362165"/>
    <w:rsid w:val="313E2902"/>
    <w:rsid w:val="32A425AC"/>
    <w:rsid w:val="32C713BC"/>
    <w:rsid w:val="32FC208F"/>
    <w:rsid w:val="33A75988"/>
    <w:rsid w:val="33E86189"/>
    <w:rsid w:val="34CA68A5"/>
    <w:rsid w:val="34E0663E"/>
    <w:rsid w:val="35164AFF"/>
    <w:rsid w:val="356C61F6"/>
    <w:rsid w:val="359C45CF"/>
    <w:rsid w:val="35BD5EAB"/>
    <w:rsid w:val="36217DD0"/>
    <w:rsid w:val="365739C6"/>
    <w:rsid w:val="375876D5"/>
    <w:rsid w:val="37EC1E2E"/>
    <w:rsid w:val="381D25E5"/>
    <w:rsid w:val="38787F0C"/>
    <w:rsid w:val="38900031"/>
    <w:rsid w:val="39242C8C"/>
    <w:rsid w:val="39D83046"/>
    <w:rsid w:val="3A0D412F"/>
    <w:rsid w:val="3A28392B"/>
    <w:rsid w:val="3A366EE0"/>
    <w:rsid w:val="3A64691C"/>
    <w:rsid w:val="3A81442F"/>
    <w:rsid w:val="3AA001D7"/>
    <w:rsid w:val="3B323CB6"/>
    <w:rsid w:val="3B84319B"/>
    <w:rsid w:val="3BC628D3"/>
    <w:rsid w:val="3C010E1A"/>
    <w:rsid w:val="3C19458B"/>
    <w:rsid w:val="3C2008BD"/>
    <w:rsid w:val="3C3B2205"/>
    <w:rsid w:val="3D0B05F3"/>
    <w:rsid w:val="3D1C7097"/>
    <w:rsid w:val="3D347302"/>
    <w:rsid w:val="3D9548AE"/>
    <w:rsid w:val="3DDB4435"/>
    <w:rsid w:val="3DFE5E14"/>
    <w:rsid w:val="3E0D6AB2"/>
    <w:rsid w:val="3E9E5391"/>
    <w:rsid w:val="3EBA2177"/>
    <w:rsid w:val="3ED452E8"/>
    <w:rsid w:val="3F240F7C"/>
    <w:rsid w:val="3F872E76"/>
    <w:rsid w:val="401713D9"/>
    <w:rsid w:val="403319F8"/>
    <w:rsid w:val="404E65D0"/>
    <w:rsid w:val="40AD5F8D"/>
    <w:rsid w:val="41291DB5"/>
    <w:rsid w:val="419F795C"/>
    <w:rsid w:val="41EC4096"/>
    <w:rsid w:val="42CB7CF9"/>
    <w:rsid w:val="436D48A6"/>
    <w:rsid w:val="43B74137"/>
    <w:rsid w:val="442B730B"/>
    <w:rsid w:val="443B576F"/>
    <w:rsid w:val="44817776"/>
    <w:rsid w:val="44AE7790"/>
    <w:rsid w:val="44B05363"/>
    <w:rsid w:val="44ED7A5D"/>
    <w:rsid w:val="450F5BB8"/>
    <w:rsid w:val="45783E2A"/>
    <w:rsid w:val="45A16D05"/>
    <w:rsid w:val="45BF402A"/>
    <w:rsid w:val="467744DE"/>
    <w:rsid w:val="46AA2F9F"/>
    <w:rsid w:val="47240B86"/>
    <w:rsid w:val="47266D7B"/>
    <w:rsid w:val="47305BC4"/>
    <w:rsid w:val="47372CF3"/>
    <w:rsid w:val="47A21A5A"/>
    <w:rsid w:val="47C56A20"/>
    <w:rsid w:val="4823119A"/>
    <w:rsid w:val="49143E1C"/>
    <w:rsid w:val="49202C5C"/>
    <w:rsid w:val="492F5E19"/>
    <w:rsid w:val="49457F49"/>
    <w:rsid w:val="497E5D89"/>
    <w:rsid w:val="4AE803EE"/>
    <w:rsid w:val="4B340612"/>
    <w:rsid w:val="4B495F59"/>
    <w:rsid w:val="4B604C37"/>
    <w:rsid w:val="4C256355"/>
    <w:rsid w:val="4C6E55F2"/>
    <w:rsid w:val="4CB71C1E"/>
    <w:rsid w:val="4D026BCD"/>
    <w:rsid w:val="4D9B417B"/>
    <w:rsid w:val="4DB7065A"/>
    <w:rsid w:val="4E18314D"/>
    <w:rsid w:val="4E3F2042"/>
    <w:rsid w:val="4E477080"/>
    <w:rsid w:val="4E96547B"/>
    <w:rsid w:val="4F0A57B0"/>
    <w:rsid w:val="4FEE79B0"/>
    <w:rsid w:val="4FF75E93"/>
    <w:rsid w:val="50713279"/>
    <w:rsid w:val="514802FF"/>
    <w:rsid w:val="51781F11"/>
    <w:rsid w:val="523C12EE"/>
    <w:rsid w:val="527D20EA"/>
    <w:rsid w:val="527E2D69"/>
    <w:rsid w:val="528B45BF"/>
    <w:rsid w:val="53B5360D"/>
    <w:rsid w:val="542B4CDD"/>
    <w:rsid w:val="545220CA"/>
    <w:rsid w:val="54E52121"/>
    <w:rsid w:val="558D1684"/>
    <w:rsid w:val="56374386"/>
    <w:rsid w:val="5675751C"/>
    <w:rsid w:val="56CE6021"/>
    <w:rsid w:val="57AA2391"/>
    <w:rsid w:val="58E169E4"/>
    <w:rsid w:val="590C146F"/>
    <w:rsid w:val="596B7089"/>
    <w:rsid w:val="59F537F6"/>
    <w:rsid w:val="5A4A756C"/>
    <w:rsid w:val="5A4B0E9A"/>
    <w:rsid w:val="5A4C21A5"/>
    <w:rsid w:val="5AF142C6"/>
    <w:rsid w:val="5B0F6FAA"/>
    <w:rsid w:val="5B472A40"/>
    <w:rsid w:val="5B4C5121"/>
    <w:rsid w:val="5BD55EEB"/>
    <w:rsid w:val="5CC24112"/>
    <w:rsid w:val="5CC428F4"/>
    <w:rsid w:val="5D163808"/>
    <w:rsid w:val="5DB44360"/>
    <w:rsid w:val="5DFC4EC3"/>
    <w:rsid w:val="5E016D74"/>
    <w:rsid w:val="5F0A4346"/>
    <w:rsid w:val="5F971F4A"/>
    <w:rsid w:val="5FF42C6C"/>
    <w:rsid w:val="608712ED"/>
    <w:rsid w:val="610469E3"/>
    <w:rsid w:val="61A60F01"/>
    <w:rsid w:val="6214703C"/>
    <w:rsid w:val="623540BA"/>
    <w:rsid w:val="633A07DB"/>
    <w:rsid w:val="63616AD1"/>
    <w:rsid w:val="63706DD2"/>
    <w:rsid w:val="65091C48"/>
    <w:rsid w:val="65CC7705"/>
    <w:rsid w:val="661E5502"/>
    <w:rsid w:val="666A26CD"/>
    <w:rsid w:val="669E03F4"/>
    <w:rsid w:val="66BE4056"/>
    <w:rsid w:val="66D8117C"/>
    <w:rsid w:val="68595AA9"/>
    <w:rsid w:val="68CC0054"/>
    <w:rsid w:val="68E97F13"/>
    <w:rsid w:val="6900097F"/>
    <w:rsid w:val="69123FE7"/>
    <w:rsid w:val="691C7ABD"/>
    <w:rsid w:val="69966092"/>
    <w:rsid w:val="69D9003B"/>
    <w:rsid w:val="6A0964A9"/>
    <w:rsid w:val="6A116654"/>
    <w:rsid w:val="6A5876A5"/>
    <w:rsid w:val="6A936F7B"/>
    <w:rsid w:val="6AC25393"/>
    <w:rsid w:val="6AEF0024"/>
    <w:rsid w:val="6B1B673E"/>
    <w:rsid w:val="6B743F27"/>
    <w:rsid w:val="6B9B6946"/>
    <w:rsid w:val="6B9E1502"/>
    <w:rsid w:val="6BC85B8C"/>
    <w:rsid w:val="6C414840"/>
    <w:rsid w:val="6C7E5626"/>
    <w:rsid w:val="6C867EDB"/>
    <w:rsid w:val="6CD36DB0"/>
    <w:rsid w:val="6CDE01C5"/>
    <w:rsid w:val="6CE04E67"/>
    <w:rsid w:val="6CE053C3"/>
    <w:rsid w:val="6CE5170A"/>
    <w:rsid w:val="6D0D4C6C"/>
    <w:rsid w:val="6DCB08AD"/>
    <w:rsid w:val="6DE108D3"/>
    <w:rsid w:val="6E0907AC"/>
    <w:rsid w:val="6E616430"/>
    <w:rsid w:val="6EB15D6B"/>
    <w:rsid w:val="6EDD5D79"/>
    <w:rsid w:val="701B365A"/>
    <w:rsid w:val="706A0E3A"/>
    <w:rsid w:val="70744423"/>
    <w:rsid w:val="710B657D"/>
    <w:rsid w:val="712D21E0"/>
    <w:rsid w:val="71D45BF9"/>
    <w:rsid w:val="724565B3"/>
    <w:rsid w:val="72593C76"/>
    <w:rsid w:val="72C526D2"/>
    <w:rsid w:val="73391973"/>
    <w:rsid w:val="73704898"/>
    <w:rsid w:val="75AA3E1A"/>
    <w:rsid w:val="75F73B83"/>
    <w:rsid w:val="76163628"/>
    <w:rsid w:val="76263E43"/>
    <w:rsid w:val="76502DD2"/>
    <w:rsid w:val="772958A8"/>
    <w:rsid w:val="790B3607"/>
    <w:rsid w:val="790C3B60"/>
    <w:rsid w:val="793F44D1"/>
    <w:rsid w:val="799562EA"/>
    <w:rsid w:val="799C535F"/>
    <w:rsid w:val="79AE4502"/>
    <w:rsid w:val="79DF1548"/>
    <w:rsid w:val="79E41F7F"/>
    <w:rsid w:val="7A3F1341"/>
    <w:rsid w:val="7A9731D7"/>
    <w:rsid w:val="7B0C08CE"/>
    <w:rsid w:val="7C515F4E"/>
    <w:rsid w:val="7C676B51"/>
    <w:rsid w:val="7C7962E1"/>
    <w:rsid w:val="7D284715"/>
    <w:rsid w:val="7D63747C"/>
    <w:rsid w:val="7D796503"/>
    <w:rsid w:val="7DE01E2E"/>
    <w:rsid w:val="7E353F71"/>
    <w:rsid w:val="7E776923"/>
    <w:rsid w:val="7E850694"/>
    <w:rsid w:val="7EB02D4D"/>
    <w:rsid w:val="7F340AFB"/>
    <w:rsid w:val="7F8F0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Lines/>
      <w:widowControl/>
      <w:spacing w:before="340" w:after="330" w:line="578" w:lineRule="auto"/>
      <w:jc w:val="center"/>
      <w:outlineLvl w:val="0"/>
    </w:pPr>
    <w:rPr>
      <w:rFonts w:eastAsia="黑体"/>
      <w:kern w:val="44"/>
      <w:sz w:val="52"/>
      <w:szCs w:val="44"/>
    </w:rPr>
  </w:style>
  <w:style w:type="paragraph" w:styleId="4">
    <w:name w:val="heading 2"/>
    <w:basedOn w:val="1"/>
    <w:next w:val="1"/>
    <w:qFormat/>
    <w:uiPriority w:val="0"/>
    <w:pPr>
      <w:keepNext/>
      <w:keepLines/>
      <w:tabs>
        <w:tab w:val="left" w:pos="720"/>
      </w:tabs>
      <w:spacing w:before="260" w:after="260" w:line="360" w:lineRule="auto"/>
      <w:jc w:val="center"/>
      <w:outlineLvl w:val="1"/>
    </w:pPr>
    <w:rPr>
      <w:rFonts w:ascii="宋体" w:hAnsi="宋体"/>
      <w:b/>
      <w:bCs/>
      <w:kern w:val="0"/>
      <w:sz w:val="28"/>
      <w:szCs w:val="32"/>
    </w:rPr>
  </w:style>
  <w:style w:type="paragraph" w:styleId="5">
    <w:name w:val="heading 3"/>
    <w:basedOn w:val="1"/>
    <w:next w:val="1"/>
    <w:qFormat/>
    <w:uiPriority w:val="0"/>
    <w:pPr>
      <w:keepLines/>
      <w:widowControl/>
      <w:tabs>
        <w:tab w:val="left" w:pos="720"/>
      </w:tabs>
      <w:adjustRightInd w:val="0"/>
      <w:snapToGrid w:val="0"/>
      <w:spacing w:before="260" w:after="260" w:line="440" w:lineRule="exact"/>
      <w:ind w:left="821" w:hanging="821" w:hangingChars="342"/>
      <w:jc w:val="center"/>
      <w:outlineLvl w:val="2"/>
    </w:pPr>
    <w:rPr>
      <w:rFonts w:ascii="黑体" w:hAnsi="宋体" w:eastAsia="黑体"/>
      <w:sz w:val="24"/>
      <w:szCs w:val="32"/>
    </w:rPr>
  </w:style>
  <w:style w:type="paragraph" w:styleId="6">
    <w:name w:val="heading 5"/>
    <w:basedOn w:val="1"/>
    <w:next w:val="1"/>
    <w:qFormat/>
    <w:uiPriority w:val="0"/>
    <w:pPr>
      <w:widowControl/>
      <w:tabs>
        <w:tab w:val="left" w:pos="1440"/>
      </w:tabs>
      <w:spacing w:before="240" w:after="60"/>
      <w:ind w:left="1008" w:hanging="1008"/>
      <w:jc w:val="left"/>
      <w:outlineLvl w:val="4"/>
    </w:pPr>
    <w:rPr>
      <w:rFonts w:ascii="Arial" w:hAnsi="Arial"/>
      <w:b/>
      <w:i/>
      <w:kern w:val="0"/>
      <w:sz w:val="26"/>
    </w:rPr>
  </w:style>
  <w:style w:type="paragraph" w:styleId="7">
    <w:name w:val="heading 6"/>
    <w:basedOn w:val="1"/>
    <w:next w:val="1"/>
    <w:qFormat/>
    <w:uiPriority w:val="0"/>
    <w:pPr>
      <w:widowControl/>
      <w:tabs>
        <w:tab w:val="left" w:pos="1800"/>
      </w:tabs>
      <w:spacing w:before="240" w:after="60"/>
      <w:ind w:left="1152" w:hanging="1152"/>
      <w:jc w:val="left"/>
      <w:outlineLvl w:val="5"/>
    </w:pPr>
    <w:rPr>
      <w:rFonts w:ascii="Arial" w:hAnsi="Arial"/>
      <w:b/>
      <w:kern w:val="0"/>
      <w:sz w:val="24"/>
    </w:rPr>
  </w:style>
  <w:style w:type="paragraph" w:styleId="8">
    <w:name w:val="heading 7"/>
    <w:basedOn w:val="1"/>
    <w:next w:val="1"/>
    <w:qFormat/>
    <w:uiPriority w:val="0"/>
    <w:pPr>
      <w:keepNext/>
      <w:keepLines/>
      <w:widowControl/>
      <w:spacing w:before="240" w:after="64" w:line="320" w:lineRule="auto"/>
      <w:jc w:val="left"/>
      <w:outlineLvl w:val="6"/>
    </w:pPr>
    <w:rPr>
      <w:b/>
      <w:bCs/>
      <w:kern w:val="0"/>
      <w:sz w:val="24"/>
      <w:szCs w:val="24"/>
    </w:rPr>
  </w:style>
  <w:style w:type="paragraph" w:styleId="9">
    <w:name w:val="heading 8"/>
    <w:basedOn w:val="1"/>
    <w:next w:val="1"/>
    <w:qFormat/>
    <w:uiPriority w:val="0"/>
    <w:pPr>
      <w:keepNext/>
      <w:keepLines/>
      <w:widowControl/>
      <w:spacing w:before="240" w:after="64" w:line="320" w:lineRule="auto"/>
      <w:jc w:val="left"/>
      <w:outlineLvl w:val="7"/>
    </w:pPr>
    <w:rPr>
      <w:rFonts w:ascii="Arial" w:hAnsi="Arial" w:eastAsia="黑体"/>
      <w:kern w:val="0"/>
      <w:sz w:val="24"/>
      <w:szCs w:val="24"/>
    </w:rPr>
  </w:style>
  <w:style w:type="paragraph" w:styleId="10">
    <w:name w:val="heading 9"/>
    <w:basedOn w:val="1"/>
    <w:next w:val="1"/>
    <w:qFormat/>
    <w:uiPriority w:val="0"/>
    <w:pPr>
      <w:keepNext/>
      <w:keepLines/>
      <w:widowControl/>
      <w:spacing w:before="240" w:after="64" w:line="320" w:lineRule="auto"/>
      <w:jc w:val="left"/>
      <w:outlineLvl w:val="8"/>
    </w:pPr>
    <w:rPr>
      <w:rFonts w:ascii="Arial" w:hAnsi="Arial" w:eastAsia="黑体"/>
      <w:kern w:val="0"/>
      <w:szCs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Indent 3"/>
    <w:basedOn w:val="1"/>
    <w:qFormat/>
    <w:uiPriority w:val="0"/>
    <w:pPr>
      <w:keepLines/>
      <w:widowControl/>
      <w:tabs>
        <w:tab w:val="left" w:pos="1004"/>
      </w:tabs>
      <w:spacing w:line="360" w:lineRule="auto"/>
      <w:ind w:left="1079" w:leftChars="514"/>
    </w:pPr>
    <w:rPr>
      <w:rFonts w:ascii="宋体" w:hAnsi="宋体"/>
      <w:bCs/>
      <w:szCs w:val="24"/>
    </w:rPr>
  </w:style>
  <w:style w:type="paragraph" w:styleId="11">
    <w:name w:val="Normal Indent"/>
    <w:basedOn w:val="1"/>
    <w:qFormat/>
    <w:uiPriority w:val="0"/>
    <w:pPr>
      <w:spacing w:line="360" w:lineRule="auto"/>
      <w:ind w:firstLine="420"/>
    </w:pPr>
    <w:rPr>
      <w:sz w:val="24"/>
      <w:szCs w:val="24"/>
    </w:rPr>
  </w:style>
  <w:style w:type="paragraph" w:styleId="12">
    <w:name w:val="annotation text"/>
    <w:basedOn w:val="1"/>
    <w:qFormat/>
    <w:uiPriority w:val="0"/>
    <w:pPr>
      <w:adjustRightInd w:val="0"/>
      <w:spacing w:line="360" w:lineRule="atLeast"/>
      <w:jc w:val="left"/>
      <w:textAlignment w:val="baseline"/>
    </w:pPr>
    <w:rPr>
      <w:kern w:val="0"/>
      <w:sz w:val="24"/>
    </w:rPr>
  </w:style>
  <w:style w:type="paragraph" w:styleId="13">
    <w:name w:val="Body Text"/>
    <w:basedOn w:val="1"/>
    <w:qFormat/>
    <w:uiPriority w:val="0"/>
    <w:rPr>
      <w:rFonts w:ascii="宋体" w:hAnsi="宋体"/>
      <w:sz w:val="24"/>
      <w:szCs w:val="24"/>
    </w:rPr>
  </w:style>
  <w:style w:type="paragraph" w:styleId="14">
    <w:name w:val="Body Text Indent"/>
    <w:basedOn w:val="1"/>
    <w:next w:val="1"/>
    <w:qFormat/>
    <w:uiPriority w:val="0"/>
    <w:pPr>
      <w:ind w:firstLine="560" w:firstLineChars="200"/>
    </w:pPr>
    <w:rPr>
      <w:rFonts w:ascii="宋体" w:hAnsi="宋体"/>
      <w:sz w:val="28"/>
      <w:szCs w:val="24"/>
    </w:rPr>
  </w:style>
  <w:style w:type="paragraph" w:styleId="15">
    <w:name w:val="Plain Text"/>
    <w:basedOn w:val="1"/>
    <w:link w:val="39"/>
    <w:qFormat/>
    <w:uiPriority w:val="0"/>
    <w:rPr>
      <w:rFonts w:ascii="宋体" w:hAnsi="Courier New"/>
      <w:szCs w:val="24"/>
    </w:rPr>
  </w:style>
  <w:style w:type="paragraph" w:styleId="16">
    <w:name w:val="Date"/>
    <w:basedOn w:val="1"/>
    <w:next w:val="1"/>
    <w:qFormat/>
    <w:uiPriority w:val="0"/>
    <w:pPr>
      <w:ind w:left="100" w:leftChars="2500"/>
    </w:pPr>
    <w:rPr>
      <w:rFonts w:ascii="宋体" w:hAnsi="宋体"/>
      <w:sz w:val="28"/>
      <w:szCs w:val="24"/>
    </w:rPr>
  </w:style>
  <w:style w:type="paragraph" w:styleId="17">
    <w:name w:val="Body Text Indent 2"/>
    <w:basedOn w:val="1"/>
    <w:qFormat/>
    <w:uiPriority w:val="0"/>
    <w:pPr>
      <w:ind w:left="360"/>
    </w:pPr>
    <w:rPr>
      <w:sz w:val="24"/>
      <w:szCs w:val="24"/>
    </w:rPr>
  </w:style>
  <w:style w:type="paragraph" w:styleId="18">
    <w:name w:val="Balloon Text"/>
    <w:basedOn w:val="1"/>
    <w:link w:val="37"/>
    <w:semiHidden/>
    <w:qFormat/>
    <w:uiPriority w:val="0"/>
    <w:rPr>
      <w:sz w:val="18"/>
      <w:szCs w:val="18"/>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1">
    <w:name w:val="toc 1"/>
    <w:basedOn w:val="1"/>
    <w:next w:val="1"/>
    <w:qFormat/>
    <w:uiPriority w:val="0"/>
    <w:pPr>
      <w:tabs>
        <w:tab w:val="right" w:leader="dot" w:pos="8505"/>
      </w:tabs>
      <w:spacing w:line="500" w:lineRule="exact"/>
    </w:pPr>
    <w:rPr>
      <w:rFonts w:ascii="宋体" w:hAnsi="宋体" w:eastAsia="仿宋_GB2312"/>
      <w:b/>
      <w:sz w:val="24"/>
      <w:szCs w:val="24"/>
    </w:rPr>
  </w:style>
  <w:style w:type="paragraph" w:styleId="22">
    <w:name w:val="Body Text 2"/>
    <w:basedOn w:val="1"/>
    <w:qFormat/>
    <w:uiPriority w:val="0"/>
    <w:rPr>
      <w:rFonts w:ascii="宋体" w:hAnsi="宋体"/>
      <w:sz w:val="28"/>
      <w:szCs w:val="24"/>
    </w:rPr>
  </w:style>
  <w:style w:type="paragraph" w:styleId="23">
    <w:name w:val="Normal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styleId="24">
    <w:name w:val="Title"/>
    <w:basedOn w:val="1"/>
    <w:link w:val="38"/>
    <w:qFormat/>
    <w:uiPriority w:val="0"/>
    <w:pPr>
      <w:jc w:val="center"/>
    </w:pPr>
    <w:rPr>
      <w:rFonts w:ascii="Cambria" w:hAnsi="Cambria"/>
      <w:b/>
      <w:bCs/>
      <w:sz w:val="32"/>
      <w:szCs w:val="32"/>
    </w:rPr>
  </w:style>
  <w:style w:type="paragraph" w:styleId="25">
    <w:name w:val="Body Text First Indent 2"/>
    <w:basedOn w:val="14"/>
    <w:qFormat/>
    <w:uiPriority w:val="0"/>
    <w:pPr>
      <w:spacing w:after="120"/>
      <w:ind w:left="420" w:leftChars="200" w:firstLine="420"/>
    </w:pPr>
    <w:rPr>
      <w:rFonts w:ascii="Times New Roman" w:hAnsi="Times New Roman"/>
      <w:sz w:val="21"/>
      <w:szCs w:val="20"/>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22"/>
    <w:rPr>
      <w:b/>
      <w:bCs/>
    </w:rPr>
  </w:style>
  <w:style w:type="character" w:styleId="30">
    <w:name w:val="page number"/>
    <w:basedOn w:val="28"/>
    <w:qFormat/>
    <w:uiPriority w:val="0"/>
  </w:style>
  <w:style w:type="character" w:styleId="31">
    <w:name w:val="Emphasis"/>
    <w:basedOn w:val="28"/>
    <w:qFormat/>
    <w:uiPriority w:val="0"/>
    <w:rPr>
      <w:i/>
      <w:iCs/>
    </w:rPr>
  </w:style>
  <w:style w:type="character" w:styleId="32">
    <w:name w:val="Hyperlink"/>
    <w:basedOn w:val="28"/>
    <w:qFormat/>
    <w:uiPriority w:val="0"/>
    <w:rPr>
      <w:color w:val="0000FF"/>
      <w:u w:val="single"/>
    </w:rPr>
  </w:style>
  <w:style w:type="character" w:customStyle="1" w:styleId="33">
    <w:name w:val="font11"/>
    <w:basedOn w:val="28"/>
    <w:qFormat/>
    <w:uiPriority w:val="0"/>
    <w:rPr>
      <w:rFonts w:hint="eastAsia" w:ascii="宋体" w:hAnsi="宋体" w:eastAsia="宋体" w:cs="宋体"/>
      <w:color w:val="000000"/>
      <w:sz w:val="24"/>
      <w:szCs w:val="24"/>
      <w:u w:val="none"/>
    </w:rPr>
  </w:style>
  <w:style w:type="character" w:customStyle="1" w:styleId="34">
    <w:name w:val="标题 Char1"/>
    <w:qFormat/>
    <w:uiPriority w:val="0"/>
    <w:rPr>
      <w:rFonts w:ascii="Cambria" w:hAnsi="Cambria" w:cs="Times New Roman"/>
      <w:b/>
      <w:bCs/>
      <w:kern w:val="2"/>
      <w:sz w:val="32"/>
      <w:szCs w:val="32"/>
    </w:rPr>
  </w:style>
  <w:style w:type="character" w:customStyle="1" w:styleId="35">
    <w:name w:val="Char Char Char"/>
    <w:basedOn w:val="28"/>
    <w:qFormat/>
    <w:uiPriority w:val="0"/>
    <w:rPr>
      <w:rFonts w:ascii="宋体" w:hAnsi="Courier New" w:eastAsia="宋体"/>
      <w:kern w:val="2"/>
      <w:sz w:val="21"/>
      <w:szCs w:val="24"/>
      <w:lang w:val="en-US" w:eastAsia="zh-CN" w:bidi="ar-SA"/>
    </w:rPr>
  </w:style>
  <w:style w:type="character" w:customStyle="1" w:styleId="36">
    <w:name w:val="标题 Char"/>
    <w:basedOn w:val="28"/>
    <w:qFormat/>
    <w:uiPriority w:val="0"/>
    <w:rPr>
      <w:rFonts w:ascii="Cambria" w:hAnsi="Cambria" w:cs="Times New Roman"/>
      <w:b/>
      <w:bCs/>
      <w:kern w:val="2"/>
      <w:sz w:val="36"/>
      <w:szCs w:val="32"/>
    </w:rPr>
  </w:style>
  <w:style w:type="character" w:customStyle="1" w:styleId="37">
    <w:name w:val="批注框文本 Char"/>
    <w:link w:val="18"/>
    <w:qFormat/>
    <w:uiPriority w:val="0"/>
    <w:rPr>
      <w:rFonts w:eastAsia="宋体"/>
      <w:kern w:val="2"/>
      <w:sz w:val="18"/>
      <w:szCs w:val="18"/>
      <w:lang w:val="en-US" w:eastAsia="zh-CN" w:bidi="ar-SA"/>
    </w:rPr>
  </w:style>
  <w:style w:type="character" w:customStyle="1" w:styleId="38">
    <w:name w:val="标题 Char2"/>
    <w:link w:val="24"/>
    <w:qFormat/>
    <w:locked/>
    <w:uiPriority w:val="0"/>
    <w:rPr>
      <w:rFonts w:ascii="Cambria" w:hAnsi="Cambria"/>
      <w:b/>
      <w:bCs/>
      <w:kern w:val="2"/>
      <w:sz w:val="32"/>
      <w:szCs w:val="32"/>
      <w:lang w:bidi="ar-SA"/>
    </w:rPr>
  </w:style>
  <w:style w:type="character" w:customStyle="1" w:styleId="39">
    <w:name w:val="纯文本 Char"/>
    <w:basedOn w:val="28"/>
    <w:link w:val="15"/>
    <w:qFormat/>
    <w:uiPriority w:val="0"/>
    <w:rPr>
      <w:rFonts w:ascii="宋体" w:hAnsi="Courier New" w:eastAsia="宋体"/>
      <w:kern w:val="2"/>
      <w:sz w:val="21"/>
      <w:szCs w:val="24"/>
      <w:lang w:val="en-US" w:eastAsia="zh-CN" w:bidi="ar-SA"/>
    </w:rPr>
  </w:style>
  <w:style w:type="paragraph" w:customStyle="1" w:styleId="40">
    <w:name w:val="正文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2">
    <w:name w:val="正文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
    <w:name w:val="正文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页眉 New"/>
    <w:basedOn w:val="45"/>
    <w:qFormat/>
    <w:uiPriority w:val="0"/>
    <w:pPr>
      <w:pBdr>
        <w:bottom w:val="single" w:color="auto" w:sz="6" w:space="1"/>
      </w:pBdr>
      <w:adjustRightInd w:val="0"/>
      <w:spacing w:line="240" w:lineRule="atLeast"/>
      <w:ind w:left="559" w:hanging="559" w:hangingChars="233"/>
      <w:textAlignment w:val="baseline"/>
    </w:pPr>
    <w:rPr>
      <w:rFonts w:ascii="宋体"/>
      <w:kern w:val="0"/>
      <w:sz w:val="24"/>
    </w:rPr>
  </w:style>
  <w:style w:type="paragraph" w:customStyle="1" w:styleId="45">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6">
    <w:name w:val="页脚 New New New New New New New New"/>
    <w:basedOn w:val="47"/>
    <w:qFormat/>
    <w:uiPriority w:val="0"/>
    <w:pPr>
      <w:tabs>
        <w:tab w:val="center" w:pos="4153"/>
        <w:tab w:val="right" w:pos="8306"/>
      </w:tabs>
      <w:snapToGrid w:val="0"/>
      <w:jc w:val="left"/>
    </w:pPr>
    <w:rPr>
      <w:sz w:val="18"/>
    </w:rPr>
  </w:style>
  <w:style w:type="paragraph" w:customStyle="1" w:styleId="47">
    <w:name w:val="正文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8">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9">
    <w:name w:val="Char Char Char Char"/>
    <w:basedOn w:val="1"/>
    <w:qFormat/>
    <w:uiPriority w:val="0"/>
    <w:rPr>
      <w:rFonts w:eastAsia="仿宋_GB2312"/>
      <w:sz w:val="32"/>
    </w:rPr>
  </w:style>
  <w:style w:type="paragraph" w:customStyle="1" w:styleId="50">
    <w:name w:val="页脚 New"/>
    <w:basedOn w:val="45"/>
    <w:qFormat/>
    <w:uiPriority w:val="0"/>
    <w:pPr>
      <w:tabs>
        <w:tab w:val="center" w:pos="4153"/>
        <w:tab w:val="right" w:pos="8306"/>
      </w:tabs>
      <w:snapToGrid w:val="0"/>
      <w:jc w:val="left"/>
    </w:pPr>
    <w:rPr>
      <w:sz w:val="18"/>
    </w:rPr>
  </w:style>
  <w:style w:type="paragraph" w:customStyle="1" w:styleId="51">
    <w:name w:val="正文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页脚 New New"/>
    <w:basedOn w:val="53"/>
    <w:qFormat/>
    <w:uiPriority w:val="0"/>
    <w:pPr>
      <w:tabs>
        <w:tab w:val="center" w:pos="4153"/>
        <w:tab w:val="right" w:pos="8306"/>
      </w:tabs>
      <w:snapToGrid w:val="0"/>
      <w:jc w:val="left"/>
    </w:pPr>
    <w:rPr>
      <w:sz w:val="18"/>
    </w:rPr>
  </w:style>
  <w:style w:type="paragraph" w:customStyle="1" w:styleId="53">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4">
    <w:name w:val="reader-word-layer reader-word-s1-18"/>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5">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6">
    <w:name w:val="reader-word-layer reader-word-s1-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7">
    <w:name w:val="正文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正文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9">
    <w:name w:val="普通(网站) New"/>
    <w:basedOn w:val="40"/>
    <w:qFormat/>
    <w:uiPriority w:val="0"/>
    <w:pPr>
      <w:widowControl/>
      <w:spacing w:before="100" w:beforeAutospacing="1" w:after="100" w:afterAutospacing="1"/>
      <w:jc w:val="left"/>
    </w:pPr>
    <w:rPr>
      <w:rFonts w:ascii="宋体" w:hAnsi="宋体"/>
      <w:color w:val="000000"/>
      <w:kern w:val="0"/>
      <w:sz w:val="24"/>
    </w:rPr>
  </w:style>
  <w:style w:type="paragraph" w:customStyle="1" w:styleId="60">
    <w:name w:val="页脚 New New New New New New New New New New"/>
    <w:basedOn w:val="42"/>
    <w:qFormat/>
    <w:uiPriority w:val="0"/>
    <w:pPr>
      <w:tabs>
        <w:tab w:val="center" w:pos="4153"/>
        <w:tab w:val="right" w:pos="8306"/>
      </w:tabs>
      <w:snapToGrid w:val="0"/>
      <w:jc w:val="left"/>
    </w:pPr>
    <w:rPr>
      <w:sz w:val="18"/>
    </w:rPr>
  </w:style>
  <w:style w:type="paragraph" w:customStyle="1" w:styleId="61">
    <w:name w:val="样式 标题 3 + (中文) 黑体 小四 非加粗 段前: 7.8 磅 段后: 0 磅 行距: 固定值 20 磅"/>
    <w:basedOn w:val="5"/>
    <w:qFormat/>
    <w:uiPriority w:val="0"/>
    <w:pPr>
      <w:spacing w:before="0" w:after="0" w:line="400" w:lineRule="exact"/>
    </w:pPr>
    <w:rPr>
      <w:rFonts w:cs="宋体"/>
      <w:b/>
      <w:bCs/>
      <w:szCs w:val="20"/>
    </w:rPr>
  </w:style>
  <w:style w:type="paragraph" w:customStyle="1" w:styleId="62">
    <w:name w:val="页眉 New New New"/>
    <w:basedOn w:val="55"/>
    <w:qFormat/>
    <w:uiPriority w:val="0"/>
    <w:pPr>
      <w:pBdr>
        <w:bottom w:val="single" w:color="auto" w:sz="6" w:space="1"/>
      </w:pBdr>
      <w:adjustRightInd w:val="0"/>
      <w:spacing w:line="240" w:lineRule="atLeast"/>
      <w:ind w:left="559" w:hanging="559" w:hangingChars="233"/>
      <w:textAlignment w:val="baseline"/>
    </w:pPr>
    <w:rPr>
      <w:rFonts w:ascii="宋体"/>
      <w:kern w:val="0"/>
      <w:sz w:val="24"/>
    </w:rPr>
  </w:style>
  <w:style w:type="paragraph" w:customStyle="1" w:styleId="63">
    <w:name w:val="_Style 8"/>
    <w:basedOn w:val="1"/>
    <w:next w:val="2"/>
    <w:qFormat/>
    <w:uiPriority w:val="0"/>
    <w:pPr>
      <w:spacing w:line="360" w:lineRule="auto"/>
      <w:ind w:firstLine="632"/>
    </w:pPr>
    <w:rPr>
      <w:rFonts w:ascii="黑体" w:eastAsia="黑体"/>
      <w:sz w:val="28"/>
    </w:rPr>
  </w:style>
  <w:style w:type="paragraph" w:customStyle="1" w:styleId="64">
    <w:name w:val="页眉 New New New New"/>
    <w:basedOn w:val="65"/>
    <w:qFormat/>
    <w:uiPriority w:val="0"/>
    <w:pPr>
      <w:pBdr>
        <w:bottom w:val="single" w:color="auto" w:sz="6" w:space="1"/>
      </w:pBdr>
      <w:adjustRightInd w:val="0"/>
      <w:spacing w:line="240" w:lineRule="atLeast"/>
      <w:ind w:left="559" w:hanging="559" w:hangingChars="233"/>
      <w:textAlignment w:val="baseline"/>
    </w:pPr>
    <w:rPr>
      <w:rFonts w:ascii="宋体"/>
      <w:kern w:val="0"/>
      <w:sz w:val="24"/>
    </w:rPr>
  </w:style>
  <w:style w:type="paragraph" w:customStyle="1" w:styleId="65">
    <w:name w:val="正文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66">
    <w:name w:val="正文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8"/>
      <w:lang w:val="en-US" w:eastAsia="zh-CN" w:bidi="ar-SA"/>
    </w:rPr>
  </w:style>
  <w:style w:type="paragraph" w:customStyle="1" w:styleId="67">
    <w:name w:val="标题 2 New New"/>
    <w:basedOn w:val="66"/>
    <w:next w:val="66"/>
    <w:qFormat/>
    <w:uiPriority w:val="0"/>
    <w:pPr>
      <w:keepNext/>
      <w:keepLines/>
      <w:adjustRightInd w:val="0"/>
      <w:snapToGrid w:val="0"/>
      <w:spacing w:line="360" w:lineRule="auto"/>
      <w:outlineLvl w:val="1"/>
    </w:pPr>
    <w:rPr>
      <w:rFonts w:ascii="宋体" w:hAnsi="宋体"/>
    </w:rPr>
  </w:style>
  <w:style w:type="paragraph" w:customStyle="1" w:styleId="68">
    <w:name w:val="正文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9">
    <w:name w:val="普通(网站) New New"/>
    <w:basedOn w:val="68"/>
    <w:qFormat/>
    <w:uiPriority w:val="0"/>
    <w:pPr>
      <w:widowControl/>
      <w:spacing w:before="100" w:beforeAutospacing="1" w:after="100" w:afterAutospacing="1"/>
      <w:jc w:val="left"/>
    </w:pPr>
    <w:rPr>
      <w:rFonts w:ascii="宋体" w:hAnsi="宋体"/>
      <w:color w:val="000000"/>
      <w:kern w:val="0"/>
      <w:sz w:val="24"/>
    </w:rPr>
  </w:style>
  <w:style w:type="paragraph" w:customStyle="1" w:styleId="70">
    <w:name w:val="页脚 New New New New New New New New New"/>
    <w:basedOn w:val="71"/>
    <w:qFormat/>
    <w:uiPriority w:val="0"/>
    <w:pPr>
      <w:tabs>
        <w:tab w:val="center" w:pos="4153"/>
        <w:tab w:val="right" w:pos="8306"/>
      </w:tabs>
      <w:snapToGrid w:val="0"/>
      <w:jc w:val="left"/>
    </w:pPr>
    <w:rPr>
      <w:sz w:val="18"/>
    </w:rPr>
  </w:style>
  <w:style w:type="paragraph" w:customStyle="1" w:styleId="71">
    <w:name w:val="正文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7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Cs w:val="20"/>
    </w:rPr>
  </w:style>
  <w:style w:type="paragraph" w:customStyle="1" w:styleId="73">
    <w:name w:val="页脚 New New New New New New New"/>
    <w:basedOn w:val="41"/>
    <w:qFormat/>
    <w:uiPriority w:val="0"/>
    <w:pPr>
      <w:tabs>
        <w:tab w:val="center" w:pos="4153"/>
        <w:tab w:val="right" w:pos="8306"/>
      </w:tabs>
      <w:snapToGrid w:val="0"/>
      <w:jc w:val="left"/>
    </w:pPr>
    <w:rPr>
      <w:sz w:val="18"/>
    </w:rPr>
  </w:style>
  <w:style w:type="paragraph" w:customStyle="1" w:styleId="74">
    <w:name w:val="页脚 New New New New New"/>
    <w:basedOn w:val="58"/>
    <w:qFormat/>
    <w:uiPriority w:val="0"/>
    <w:pPr>
      <w:tabs>
        <w:tab w:val="center" w:pos="4153"/>
        <w:tab w:val="right" w:pos="8306"/>
      </w:tabs>
      <w:snapToGrid w:val="0"/>
      <w:jc w:val="left"/>
    </w:pPr>
    <w:rPr>
      <w:sz w:val="18"/>
    </w:rPr>
  </w:style>
  <w:style w:type="paragraph" w:customStyle="1" w:styleId="75">
    <w:name w:val="页眉 New New New New New New New New New New"/>
    <w:basedOn w:val="42"/>
    <w:qFormat/>
    <w:uiPriority w:val="0"/>
    <w:pPr>
      <w:pBdr>
        <w:bottom w:val="single" w:color="auto" w:sz="6" w:space="1"/>
      </w:pBdr>
      <w:adjustRightInd w:val="0"/>
      <w:spacing w:line="240" w:lineRule="atLeast"/>
      <w:ind w:left="559" w:hanging="559" w:hangingChars="233"/>
      <w:textAlignment w:val="baseline"/>
    </w:pPr>
    <w:rPr>
      <w:rFonts w:ascii="宋体"/>
      <w:kern w:val="0"/>
      <w:sz w:val="24"/>
    </w:rPr>
  </w:style>
  <w:style w:type="paragraph" w:customStyle="1" w:styleId="76">
    <w:name w:val="页眉 New New New New New New New New New"/>
    <w:basedOn w:val="71"/>
    <w:qFormat/>
    <w:uiPriority w:val="0"/>
    <w:pPr>
      <w:pBdr>
        <w:bottom w:val="single" w:color="auto" w:sz="6" w:space="1"/>
      </w:pBdr>
      <w:adjustRightInd w:val="0"/>
      <w:spacing w:line="240" w:lineRule="atLeast"/>
      <w:ind w:left="559" w:hanging="559" w:hangingChars="233"/>
      <w:textAlignment w:val="baseline"/>
    </w:pPr>
    <w:rPr>
      <w:rFonts w:ascii="宋体"/>
      <w:kern w:val="0"/>
      <w:sz w:val="24"/>
    </w:rPr>
  </w:style>
  <w:style w:type="paragraph" w:customStyle="1" w:styleId="77">
    <w:name w:val="页眉 New New New New New New"/>
    <w:basedOn w:val="48"/>
    <w:qFormat/>
    <w:uiPriority w:val="0"/>
    <w:pPr>
      <w:pBdr>
        <w:bottom w:val="single" w:color="auto" w:sz="6" w:space="1"/>
      </w:pBdr>
      <w:adjustRightInd w:val="0"/>
      <w:spacing w:line="240" w:lineRule="atLeast"/>
      <w:ind w:left="559" w:hanging="559" w:hangingChars="233"/>
      <w:textAlignment w:val="baseline"/>
    </w:pPr>
    <w:rPr>
      <w:rFonts w:ascii="宋体"/>
      <w:kern w:val="0"/>
      <w:sz w:val="24"/>
    </w:rPr>
  </w:style>
  <w:style w:type="paragraph" w:customStyle="1" w:styleId="78">
    <w:name w:val="页眉 New New New New New New New New"/>
    <w:basedOn w:val="47"/>
    <w:qFormat/>
    <w:uiPriority w:val="0"/>
    <w:pPr>
      <w:pBdr>
        <w:bottom w:val="single" w:color="auto" w:sz="6" w:space="1"/>
      </w:pBdr>
      <w:adjustRightInd w:val="0"/>
      <w:spacing w:line="240" w:lineRule="atLeast"/>
      <w:ind w:left="559" w:hanging="559" w:hangingChars="233"/>
      <w:textAlignment w:val="baseline"/>
    </w:pPr>
    <w:rPr>
      <w:rFonts w:ascii="宋体"/>
      <w:kern w:val="0"/>
      <w:sz w:val="24"/>
    </w:rPr>
  </w:style>
  <w:style w:type="paragraph" w:customStyle="1" w:styleId="79">
    <w:name w:val="页眉 New New New New New"/>
    <w:basedOn w:val="58"/>
    <w:qFormat/>
    <w:uiPriority w:val="0"/>
    <w:pPr>
      <w:pBdr>
        <w:bottom w:val="single" w:color="auto" w:sz="6" w:space="1"/>
      </w:pBdr>
      <w:adjustRightInd w:val="0"/>
      <w:spacing w:line="240" w:lineRule="atLeast"/>
      <w:ind w:left="559" w:hanging="559" w:hangingChars="233"/>
      <w:textAlignment w:val="baseline"/>
    </w:pPr>
    <w:rPr>
      <w:rFonts w:ascii="宋体"/>
      <w:kern w:val="0"/>
      <w:sz w:val="24"/>
    </w:rPr>
  </w:style>
  <w:style w:type="paragraph" w:customStyle="1" w:styleId="80">
    <w:name w:val="标题 1 New"/>
    <w:basedOn w:val="45"/>
    <w:next w:val="45"/>
    <w:qFormat/>
    <w:uiPriority w:val="0"/>
    <w:pPr>
      <w:keepNext/>
      <w:keepLines/>
      <w:spacing w:before="340" w:after="330" w:line="576" w:lineRule="auto"/>
      <w:outlineLvl w:val="0"/>
    </w:pPr>
    <w:rPr>
      <w:b/>
      <w:kern w:val="44"/>
      <w:sz w:val="44"/>
    </w:rPr>
  </w:style>
  <w:style w:type="paragraph" w:customStyle="1" w:styleId="81">
    <w:name w:val="页脚 New New New New"/>
    <w:basedOn w:val="66"/>
    <w:qFormat/>
    <w:uiPriority w:val="0"/>
    <w:pPr>
      <w:tabs>
        <w:tab w:val="center" w:pos="4153"/>
        <w:tab w:val="right" w:pos="8306"/>
      </w:tabs>
      <w:snapToGrid w:val="0"/>
      <w:jc w:val="left"/>
    </w:pPr>
    <w:rPr>
      <w:sz w:val="18"/>
    </w:rPr>
  </w:style>
  <w:style w:type="paragraph" w:customStyle="1" w:styleId="82">
    <w:name w:val="正文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3">
    <w:name w:val="页脚 New New New"/>
    <w:basedOn w:val="55"/>
    <w:qFormat/>
    <w:uiPriority w:val="0"/>
    <w:pPr>
      <w:tabs>
        <w:tab w:val="center" w:pos="4153"/>
        <w:tab w:val="right" w:pos="8306"/>
      </w:tabs>
      <w:snapToGrid w:val="0"/>
      <w:jc w:val="left"/>
    </w:pPr>
    <w:rPr>
      <w:sz w:val="18"/>
    </w:rPr>
  </w:style>
  <w:style w:type="paragraph" w:customStyle="1" w:styleId="84">
    <w:name w:val="页眉 New New New New New New New"/>
    <w:basedOn w:val="41"/>
    <w:qFormat/>
    <w:uiPriority w:val="0"/>
    <w:pPr>
      <w:pBdr>
        <w:bottom w:val="single" w:color="auto" w:sz="6" w:space="1"/>
      </w:pBdr>
      <w:adjustRightInd w:val="0"/>
      <w:spacing w:line="240" w:lineRule="atLeast"/>
      <w:ind w:left="559" w:hanging="559" w:hangingChars="233"/>
      <w:textAlignment w:val="baseline"/>
    </w:pPr>
    <w:rPr>
      <w:rFonts w:ascii="宋体"/>
      <w:kern w:val="0"/>
      <w:sz w:val="24"/>
    </w:rPr>
  </w:style>
  <w:style w:type="paragraph" w:customStyle="1" w:styleId="85">
    <w:name w:val="页脚 New New New New New New"/>
    <w:basedOn w:val="48"/>
    <w:qFormat/>
    <w:uiPriority w:val="0"/>
    <w:pPr>
      <w:tabs>
        <w:tab w:val="center" w:pos="4153"/>
        <w:tab w:val="right" w:pos="8306"/>
      </w:tabs>
      <w:snapToGrid w:val="0"/>
      <w:jc w:val="left"/>
    </w:pPr>
    <w:rPr>
      <w:sz w:val="18"/>
    </w:rPr>
  </w:style>
  <w:style w:type="paragraph" w:customStyle="1" w:styleId="86">
    <w:name w:val="页眉 New New"/>
    <w:basedOn w:val="53"/>
    <w:qFormat/>
    <w:uiPriority w:val="0"/>
    <w:pPr>
      <w:pBdr>
        <w:bottom w:val="single" w:color="auto" w:sz="6" w:space="1"/>
      </w:pBdr>
      <w:adjustRightInd w:val="0"/>
      <w:spacing w:line="240" w:lineRule="atLeast"/>
      <w:ind w:left="559" w:hanging="559" w:hangingChars="233"/>
      <w:textAlignment w:val="baseline"/>
    </w:pPr>
    <w:rPr>
      <w:rFonts w:ascii="宋体"/>
      <w:kern w:val="0"/>
      <w:sz w:val="24"/>
    </w:rPr>
  </w:style>
  <w:style w:type="paragraph" w:styleId="87">
    <w:name w:val="List Paragraph"/>
    <w:basedOn w:val="1"/>
    <w:qFormat/>
    <w:uiPriority w:val="34"/>
    <w:pPr>
      <w:ind w:firstLine="420" w:firstLineChars="200"/>
    </w:pPr>
    <w:rPr>
      <w:rFonts w:ascii="Calibri" w:hAnsi="Calibri"/>
      <w:szCs w:val="22"/>
    </w:rPr>
  </w:style>
  <w:style w:type="character" w:customStyle="1" w:styleId="88">
    <w:name w:val="font71"/>
    <w:basedOn w:val="28"/>
    <w:qFormat/>
    <w:uiPriority w:val="0"/>
    <w:rPr>
      <w:rFonts w:hint="eastAsia" w:ascii="宋体" w:hAnsi="宋体" w:eastAsia="宋体" w:cs="宋体"/>
      <w:color w:val="000000"/>
      <w:sz w:val="24"/>
      <w:szCs w:val="24"/>
      <w:u w:val="none"/>
      <w:vertAlign w:val="superscript"/>
    </w:rPr>
  </w:style>
  <w:style w:type="character" w:customStyle="1" w:styleId="89">
    <w:name w:val="font51"/>
    <w:basedOn w:val="28"/>
    <w:qFormat/>
    <w:uiPriority w:val="0"/>
    <w:rPr>
      <w:rFonts w:hint="eastAsia" w:ascii="宋体" w:hAnsi="宋体" w:eastAsia="宋体" w:cs="宋体"/>
      <w:color w:val="000000"/>
      <w:sz w:val="24"/>
      <w:szCs w:val="24"/>
      <w:u w:val="none"/>
    </w:rPr>
  </w:style>
  <w:style w:type="character" w:customStyle="1" w:styleId="90">
    <w:name w:val="font61"/>
    <w:basedOn w:val="28"/>
    <w:qFormat/>
    <w:uiPriority w:val="0"/>
    <w:rPr>
      <w:rFonts w:hint="eastAsia" w:ascii="MingLiU" w:hAnsi="MingLiU" w:eastAsia="MingLiU" w:cs="MingLiU"/>
      <w:color w:val="000000"/>
      <w:sz w:val="24"/>
      <w:szCs w:val="24"/>
      <w:u w:val="none"/>
    </w:rPr>
  </w:style>
  <w:style w:type="character" w:customStyle="1" w:styleId="91">
    <w:name w:val="font91"/>
    <w:basedOn w:val="28"/>
    <w:qFormat/>
    <w:uiPriority w:val="0"/>
    <w:rPr>
      <w:rFonts w:hint="default" w:ascii="Arial" w:hAnsi="Arial" w:cs="Arial"/>
      <w:color w:val="000000"/>
      <w:sz w:val="24"/>
      <w:szCs w:val="24"/>
      <w:u w:val="none"/>
      <w:vertAlign w:val="superscript"/>
    </w:rPr>
  </w:style>
  <w:style w:type="character" w:customStyle="1" w:styleId="92">
    <w:name w:val="font31"/>
    <w:basedOn w:val="28"/>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13212</Words>
  <Characters>14387</Characters>
  <Lines>99</Lines>
  <Paragraphs>28</Paragraphs>
  <TotalTime>3</TotalTime>
  <ScaleCrop>false</ScaleCrop>
  <LinksUpToDate>false</LinksUpToDate>
  <CharactersWithSpaces>14871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2022-07-21T09:03:00Z</dcterms:created>
  <dc:creator>User</dc:creator>
  <cp:lastModifiedBy>郑传飞</cp:lastModifiedBy>
  <cp:lastPrinted>2022-12-01T03:24:50Z</cp:lastPrinted>
  <dcterms:modified xsi:type="dcterms:W3CDTF">2022-12-01T06:32:56Z</dcterms:modified>
  <dc:title>福建省高速公路养护工程材料采购</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2308BE3E71D3449489902C72DDBF6556</vt:lpwstr>
  </property>
</Properties>
</file>